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965A76">
        <w:rPr>
          <w:rFonts w:ascii="Cambria" w:hAnsi="Cambria" w:cs="Times New Roman"/>
          <w:sz w:val="24"/>
          <w:szCs w:val="24"/>
        </w:rPr>
        <w:t xml:space="preserve">Приложение № </w:t>
      </w:r>
      <w:r w:rsidR="002D1C4C" w:rsidRPr="00965A76">
        <w:rPr>
          <w:rFonts w:ascii="Cambria" w:hAnsi="Cambria" w:cs="Times New Roman"/>
          <w:sz w:val="24"/>
          <w:szCs w:val="24"/>
        </w:rPr>
        <w:t>12</w:t>
      </w:r>
    </w:p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965A76">
        <w:rPr>
          <w:rFonts w:ascii="Cambria" w:hAnsi="Cambria" w:cs="Times New Roman"/>
          <w:sz w:val="24"/>
          <w:szCs w:val="24"/>
        </w:rPr>
        <w:t>к Учетной политике ________</w:t>
      </w:r>
    </w:p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b/>
          <w:sz w:val="24"/>
          <w:szCs w:val="24"/>
        </w:rPr>
      </w:pPr>
    </w:p>
    <w:p w:rsidR="00E01AB1" w:rsidRPr="00965A76" w:rsidRDefault="00E01AB1" w:rsidP="00E01AB1">
      <w:pPr>
        <w:pStyle w:val="ConsPlusNormal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965A76">
        <w:rPr>
          <w:rFonts w:ascii="Cambria" w:hAnsi="Cambria" w:cs="Times New Roman"/>
          <w:b/>
          <w:sz w:val="24"/>
          <w:szCs w:val="24"/>
        </w:rPr>
        <w:t>Порядок принятия обязательств</w:t>
      </w:r>
      <w:r w:rsidR="006D320E" w:rsidRPr="00965A76">
        <w:rPr>
          <w:rFonts w:ascii="Cambria" w:hAnsi="Cambria" w:cs="Times New Roman"/>
          <w:b/>
          <w:sz w:val="24"/>
          <w:szCs w:val="24"/>
        </w:rPr>
        <w:t xml:space="preserve"> и денежных обязательств</w:t>
      </w:r>
    </w:p>
    <w:p w:rsidR="00E01AB1" w:rsidRPr="00965A76" w:rsidRDefault="00E01AB1" w:rsidP="00E01AB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2"/>
        <w:gridCol w:w="2552"/>
        <w:gridCol w:w="2516"/>
        <w:gridCol w:w="2553"/>
      </w:tblGrid>
      <w:tr w:rsidR="00701B27" w:rsidRPr="00965A76" w:rsidTr="006D320E">
        <w:tc>
          <w:tcPr>
            <w:tcW w:w="567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69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Хозяйственные операции</w:t>
            </w:r>
          </w:p>
        </w:tc>
        <w:tc>
          <w:tcPr>
            <w:tcW w:w="5104" w:type="dxa"/>
            <w:gridSpan w:val="2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обязательств</w:t>
            </w:r>
            <w:r w:rsidR="00156DAE">
              <w:rPr>
                <w:rFonts w:ascii="Cambria" w:hAnsi="Cambria" w:cs="Times New Roman"/>
                <w:b/>
                <w:sz w:val="24"/>
                <w:szCs w:val="24"/>
              </w:rPr>
              <w:t xml:space="preserve"> 0 50211 000</w:t>
            </w:r>
          </w:p>
        </w:tc>
        <w:tc>
          <w:tcPr>
            <w:tcW w:w="5069" w:type="dxa"/>
            <w:gridSpan w:val="2"/>
          </w:tcPr>
          <w:p w:rsid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денежных обязательств</w:t>
            </w:r>
            <w:r w:rsidR="00156DA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:rsidR="00701B27" w:rsidRPr="00965A76" w:rsidRDefault="00156DA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0 50212 000 </w:t>
            </w:r>
          </w:p>
        </w:tc>
      </w:tr>
      <w:tr w:rsidR="00701B27" w:rsidRPr="00965A76" w:rsidTr="006D320E"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2" w:type="dxa"/>
            <w:gridSpan w:val="5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на поставку товаров (выполнение работ, оказание услуг) поставщиком, подрядчиком (юридическим лицом)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гражданско-правового характера с физическим лицом о выполнении работ, оказании услуг (с учетом страховых взносов, подлежащих уплате в бюджет)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Договор, Расчет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5"/>
          </w:tcPr>
          <w:p w:rsidR="00701B27" w:rsidRPr="00156DAE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 с использованием процедур размещения заказов</w:t>
            </w:r>
          </w:p>
        </w:tc>
      </w:tr>
      <w:tr w:rsidR="00701B27" w:rsidRPr="00965A76" w:rsidTr="006D320E">
        <w:trPr>
          <w:trHeight w:val="518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в виде запроса котировок</w:t>
            </w:r>
          </w:p>
        </w:tc>
        <w:tc>
          <w:tcPr>
            <w:tcW w:w="2552" w:type="dxa"/>
          </w:tcPr>
          <w:p w:rsidR="00156DAE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– принимаемое обязательство</w:t>
            </w:r>
            <w:r w:rsidR="00156DA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701B27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Извещение о проведении запроса котировок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517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Путем размещения заказа на поставку продукции, выполнение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работ, оказание услуг с помощью проведения торгов (конкурс, аукцион)</w:t>
            </w:r>
          </w:p>
        </w:tc>
        <w:tc>
          <w:tcPr>
            <w:tcW w:w="2552" w:type="dxa"/>
          </w:tcPr>
          <w:p w:rsidR="00701B27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lastRenderedPageBreak/>
              <w:t>принимаемое обязательство</w:t>
            </w:r>
          </w:p>
          <w:p w:rsidR="00156DAE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Извещение о проведении торгов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Дата начисления кредиторской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2" w:type="dxa"/>
            <w:gridSpan w:val="5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работниками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По начислениям в соответствии с Трудовым </w:t>
            </w:r>
            <w:hyperlink r:id="rId5" w:history="1">
              <w:r w:rsidRPr="00965A76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 РФ на основании: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трудовых договоров;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листков нетрудоспособности (за первые три дня нетрудоспособности);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заявлений о предоставлении отпуска и т.п.</w:t>
            </w:r>
          </w:p>
        </w:tc>
        <w:tc>
          <w:tcPr>
            <w:tcW w:w="2552" w:type="dxa"/>
          </w:tcPr>
          <w:p w:rsidR="00156DAE" w:rsidRDefault="00701B27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Не позднее последнего дня месяца, за который производится начисление </w:t>
            </w:r>
          </w:p>
          <w:p w:rsidR="00701B27" w:rsidRPr="00965A76" w:rsidRDefault="00701B27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6DAE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  <w:r w:rsidR="006D320E" w:rsidRPr="00965A7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</w:p>
        </w:tc>
      </w:tr>
      <w:tr w:rsidR="006D320E" w:rsidRPr="00965A76" w:rsidTr="006D320E">
        <w:trPr>
          <w:trHeight w:val="650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командировочным расходам</w:t>
            </w:r>
          </w:p>
        </w:tc>
        <w:tc>
          <w:tcPr>
            <w:tcW w:w="2552" w:type="dxa"/>
            <w:vMerge w:val="restart"/>
          </w:tcPr>
          <w:p w:rsidR="005E77AD" w:rsidRDefault="005E77AD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156DA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Приказа</w:t>
            </w:r>
          </w:p>
          <w:p w:rsidR="006D320E" w:rsidRPr="00965A76" w:rsidRDefault="006D320E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E77AD" w:rsidRDefault="005E77AD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6D320E" w:rsidRPr="00965A7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E77AD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64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Приказ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компенсационным выплатам (оплате проезда к месту отпуска, компенсации стоимости путевок и т.д.)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подотчетным суммам, выданным на хозяйственные нужды</w:t>
            </w:r>
          </w:p>
        </w:tc>
        <w:tc>
          <w:tcPr>
            <w:tcW w:w="2552" w:type="dxa"/>
            <w:vMerge w:val="restart"/>
          </w:tcPr>
          <w:p w:rsidR="00156DA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заявления на выдачу подотчетной суммы</w:t>
            </w:r>
          </w:p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E77AD" w:rsidRDefault="005E77AD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6D320E" w:rsidRPr="00965A7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E77AD">
              <w:rPr>
                <w:rFonts w:ascii="Cambria" w:hAnsi="Cambria" w:cs="Times New Roman"/>
                <w:sz w:val="24"/>
                <w:szCs w:val="24"/>
              </w:rPr>
              <w:t>Аванс</w:t>
            </w:r>
            <w:bookmarkStart w:id="0" w:name="_GoBack"/>
            <w:bookmarkEnd w:id="0"/>
            <w:r w:rsidRPr="005E77AD">
              <w:rPr>
                <w:rFonts w:ascii="Cambria" w:hAnsi="Cambria" w:cs="Times New Roman"/>
                <w:sz w:val="24"/>
                <w:szCs w:val="24"/>
              </w:rPr>
              <w:t>овый отчет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бюджетом по налогам и страховым взносам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По начисленным страховым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взносам, налогам и сборам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На дату образования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Налоговые карточки,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налоговые декларации, Расчет по страховым взносам, Расчетно-платежная ведомость</w:t>
            </w: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На дату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Налоговые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карточки, налоговые декларации, Расчет по страховым взносам, Расчетно-платежная ведомость</w:t>
            </w:r>
          </w:p>
        </w:tc>
      </w:tr>
      <w:tr w:rsidR="006D320E" w:rsidRPr="00965A76" w:rsidTr="00D43C13">
        <w:tc>
          <w:tcPr>
            <w:tcW w:w="567" w:type="dxa"/>
          </w:tcPr>
          <w:p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прочим нормативно- публичным обязательствам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стипендиям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последний день месяца, за который производится начисление (на дату образования кредиторской задолженности)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последний день месяца, за который производится начисление (на дату образования кредиторской задолженности)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штрафам, пеням и т.п.</w:t>
            </w:r>
          </w:p>
        </w:tc>
        <w:tc>
          <w:tcPr>
            <w:tcW w:w="2552" w:type="dxa"/>
          </w:tcPr>
          <w:p w:rsidR="006D320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принятия решения руководителем об уплате</w:t>
            </w:r>
          </w:p>
          <w:p w:rsidR="00156DAE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156DAE" w:rsidRPr="00965A7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Дата вступления в силу решения суда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</w:tr>
    </w:tbl>
    <w:p w:rsidR="00354CA6" w:rsidRPr="00965A76" w:rsidRDefault="00354CA6" w:rsidP="00E01AB1">
      <w:pPr>
        <w:rPr>
          <w:rFonts w:ascii="Cambria" w:hAnsi="Cambria" w:cs="Times New Roman"/>
          <w:sz w:val="24"/>
          <w:szCs w:val="24"/>
        </w:rPr>
      </w:pPr>
    </w:p>
    <w:p w:rsidR="006D320E" w:rsidRPr="00965A76" w:rsidRDefault="006D320E" w:rsidP="00E01AB1">
      <w:pPr>
        <w:rPr>
          <w:rFonts w:ascii="Cambria" w:hAnsi="Cambria" w:cs="Times New Roman"/>
          <w:sz w:val="24"/>
          <w:szCs w:val="24"/>
        </w:rPr>
        <w:sectPr w:rsidR="006D320E" w:rsidRPr="00965A76" w:rsidSect="00701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320E" w:rsidRPr="00965A76" w:rsidRDefault="006D320E" w:rsidP="00E01AB1">
      <w:pPr>
        <w:rPr>
          <w:rFonts w:ascii="Cambria" w:hAnsi="Cambria" w:cs="Times New Roman"/>
          <w:sz w:val="24"/>
          <w:szCs w:val="24"/>
        </w:rPr>
      </w:pPr>
    </w:p>
    <w:p w:rsidR="00E01AB1" w:rsidRPr="00965A76" w:rsidRDefault="00E01AB1" w:rsidP="006D32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 w:cs="Times New Roman"/>
          <w:b/>
          <w:bCs/>
          <w:sz w:val="24"/>
          <w:szCs w:val="24"/>
        </w:rPr>
      </w:pPr>
      <w:r w:rsidRPr="00965A76">
        <w:rPr>
          <w:rFonts w:ascii="Cambria" w:hAnsi="Cambria" w:cs="Times New Roman"/>
          <w:b/>
          <w:bCs/>
          <w:sz w:val="24"/>
          <w:szCs w:val="24"/>
        </w:rPr>
        <w:t>Порядок включения данных бюджетного учета</w:t>
      </w:r>
      <w:r w:rsidR="006D320E" w:rsidRPr="00965A76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965A76">
        <w:rPr>
          <w:rFonts w:ascii="Cambria" w:hAnsi="Cambria" w:cs="Times New Roman"/>
          <w:b/>
          <w:bCs/>
          <w:sz w:val="24"/>
          <w:szCs w:val="24"/>
        </w:rPr>
        <w:t>в показатели принятых денежных обязательств</w:t>
      </w:r>
    </w:p>
    <w:p w:rsidR="00E01AB1" w:rsidRPr="00965A76" w:rsidRDefault="00E01AB1" w:rsidP="00E0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E01AB1" w:rsidRPr="00965A76" w:rsidTr="006D320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Хозяйственные операции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Данные бюджетного учета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Приобретение товаров, работ, услуг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контрагентами, в том числе с учетом предварительной оплаты (за исключением расчетов с подотчетными лицами и расчетов по платежам в бюджеты)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разница дебетовых и кредитовых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206 21 000 -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206 26 000,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206 31 000 -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206 34 000, отражающих авансовые платежи за текущий период (за исключением остатка прошлых лет и кредитовых оборотов по указанным счетам, изменяющих этот остаток);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кредитовых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21 000 -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302 26 000,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31 000 -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34 000 за текущий период (за исключением оборотов, отражающих увеличение (уменьшение) кредиторской задолженности по принятым в текущем периоде денежным обязательствам в счет авансовых платежей прошлых лет);</w:t>
            </w:r>
          </w:p>
          <w:p w:rsidR="00E01AB1" w:rsidRPr="00965A76" w:rsidRDefault="00E01AB1" w:rsidP="00F2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дебетовых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21 000 -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302 26 000,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31 000 -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34 000,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с подотчетными лицами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подотчетными лицами по выданным авансам, включая расчеты с использованием пластиковых карт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разница дебетовых и кредитовых оборотов соответствующих аналитических счетов счета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208 00 000, отражающих полученные подотчетными лицами денежные средства, за минусом возврата выданных в текущем периоде авансовых платежей, а также остатка выданных авансов прошлых лет и кредитовых оборотов, изменяющих этот остаток;</w:t>
            </w:r>
          </w:p>
          <w:p w:rsidR="00E01AB1" w:rsidRPr="00965A76" w:rsidRDefault="00E01AB1" w:rsidP="00F2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дебетовых оборотов соответствующих аналитических счетов счета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208 00 000, отражающих возмещение в текущем периоде подотчетным лицам перерасходов по авансам прошлых лет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Оплата труда и иные выплаты работникам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работниками по оплате труда и иным выплатам в соответствии с законодательством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кредитовых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11 000 -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13 000,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 w:rsidP="00F2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дебетовых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11 000 -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302 13 000,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304 02 000,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304 03 000,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обязательным платежам в бюджеты бюджетной системы РФ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бюджетами бюджетной системы РФ по налогам, взносам, государственной пошлине, сборам и иным обязательным платежам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кредитовых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303 02 000 -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303 13 000, отражающих начисленные (принятые) в текущем периоде платежи (за исключением кредитовых оборотов, отражающих возврат излишне уплаченных платежей);</w:t>
            </w:r>
          </w:p>
          <w:p w:rsidR="00E01AB1" w:rsidRPr="00965A76" w:rsidRDefault="00E01AB1" w:rsidP="00F2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дебетовых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303 02 000 -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303 13 000, отражающих исполненные в текущем периоде принятые обязательства по оплате платежей прошлых лет, числящихся на начало года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расходам на обслуживание долговых обязательств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обслуживанию долговых обязательств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кредитовых оборотов соответствующих аналитических счетов счета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301 00 000,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 w:rsidP="00F2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дебетовых оборотов соответствующих аналитических счетов счета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301 00 000, отражающих исполненные в текущем периоде обязательства прошлых лет по расходам на обслуживание долговых обязательств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социальному обеспечению населения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кредитовых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61 000 -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63 000, отражающих начисленные (принятые) в текущем периоде обязательства, 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подлежащие к исполнению в текущем финансовом году;</w:t>
            </w:r>
          </w:p>
          <w:p w:rsidR="00E01AB1" w:rsidRPr="00965A76" w:rsidRDefault="00E01AB1" w:rsidP="00F2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дебетовых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61 000 -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63 000, отражающих исполненные в текущем периоде обязательства прошлых лет по расходам на социальное обеспечение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штрафам, пеням и проч.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кредитовых оборотов счета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91 000,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 w:rsidP="00F2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дебетовых оборотов счетов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91 000, отражающих исполненные в текущем периоде обязательства прошлых лет</w:t>
            </w:r>
          </w:p>
        </w:tc>
      </w:tr>
    </w:tbl>
    <w:p w:rsidR="00E01AB1" w:rsidRPr="00965A76" w:rsidRDefault="00E01AB1" w:rsidP="00E01AB1">
      <w:pPr>
        <w:rPr>
          <w:rFonts w:ascii="Cambria" w:hAnsi="Cambria" w:cs="Times New Roman"/>
          <w:sz w:val="24"/>
          <w:szCs w:val="24"/>
        </w:rPr>
      </w:pPr>
    </w:p>
    <w:sectPr w:rsidR="00E01AB1" w:rsidRPr="00965A76" w:rsidSect="006D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1"/>
    <w:rsid w:val="00156DAE"/>
    <w:rsid w:val="002D1C4C"/>
    <w:rsid w:val="00354CA6"/>
    <w:rsid w:val="005E77AD"/>
    <w:rsid w:val="006D320E"/>
    <w:rsid w:val="00701B27"/>
    <w:rsid w:val="00965A76"/>
    <w:rsid w:val="00B5363D"/>
    <w:rsid w:val="00E01AB1"/>
    <w:rsid w:val="00F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E2828F72FCA056425C93D64078CC3CC3F8F1A26A7E00D629049149B3e11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Пользователь</cp:lastModifiedBy>
  <cp:revision>10</cp:revision>
  <dcterms:created xsi:type="dcterms:W3CDTF">2014-09-25T18:53:00Z</dcterms:created>
  <dcterms:modified xsi:type="dcterms:W3CDTF">2023-06-22T11:49:00Z</dcterms:modified>
</cp:coreProperties>
</file>