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56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>Приложение № 4</w:t>
      </w:r>
    </w:p>
    <w:p w:rsidR="00BF11E7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>к Учетной политике _______</w:t>
      </w:r>
    </w:p>
    <w:p w:rsidR="00BF11E7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</w:p>
    <w:p w:rsidR="00BF11E7" w:rsidRPr="00BB7391" w:rsidRDefault="00BF11E7" w:rsidP="00885268">
      <w:pPr>
        <w:pStyle w:val="a4"/>
        <w:spacing w:after="0"/>
        <w:jc w:val="center"/>
        <w:rPr>
          <w:rFonts w:asciiTheme="majorHAnsi" w:hAnsiTheme="majorHAnsi" w:cs="Times New Roman"/>
          <w:b/>
          <w:sz w:val="20"/>
        </w:rPr>
      </w:pPr>
      <w:r w:rsidRPr="00BB7391">
        <w:rPr>
          <w:rFonts w:asciiTheme="majorHAnsi" w:hAnsiTheme="majorHAnsi" w:cs="Times New Roman"/>
          <w:b/>
          <w:sz w:val="20"/>
        </w:rPr>
        <w:t>График документооборота</w:t>
      </w:r>
    </w:p>
    <w:p w:rsidR="00BF11E7" w:rsidRPr="00BB7391" w:rsidRDefault="00BF11E7" w:rsidP="00885268">
      <w:pPr>
        <w:pStyle w:val="a4"/>
        <w:spacing w:after="0"/>
        <w:rPr>
          <w:rFonts w:asciiTheme="majorHAnsi" w:hAnsiTheme="majorHAnsi" w:cs="Times New Roman"/>
          <w:b/>
          <w:sz w:val="20"/>
        </w:rPr>
      </w:pPr>
    </w:p>
    <w:tbl>
      <w:tblPr>
        <w:tblStyle w:val="a3"/>
        <w:tblW w:w="15798" w:type="dxa"/>
        <w:jc w:val="center"/>
        <w:tblLook w:val="04A0" w:firstRow="1" w:lastRow="0" w:firstColumn="1" w:lastColumn="0" w:noHBand="0" w:noVBand="1"/>
      </w:tblPr>
      <w:tblGrid>
        <w:gridCol w:w="2188"/>
        <w:gridCol w:w="1396"/>
        <w:gridCol w:w="1731"/>
        <w:gridCol w:w="1731"/>
        <w:gridCol w:w="1628"/>
        <w:gridCol w:w="1368"/>
        <w:gridCol w:w="1645"/>
        <w:gridCol w:w="1731"/>
        <w:gridCol w:w="1502"/>
        <w:gridCol w:w="1233"/>
      </w:tblGrid>
      <w:tr w:rsidR="00E64075" w:rsidRPr="00BB7391" w:rsidTr="00BB7391">
        <w:trPr>
          <w:jc w:val="center"/>
        </w:trPr>
        <w:tc>
          <w:tcPr>
            <w:tcW w:w="2111" w:type="dxa"/>
            <w:vMerge w:val="restart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270" w:type="dxa"/>
            <w:gridSpan w:val="4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Создание документа</w:t>
            </w:r>
          </w:p>
        </w:tc>
        <w:tc>
          <w:tcPr>
            <w:tcW w:w="3098" w:type="dxa"/>
            <w:gridSpan w:val="2"/>
          </w:tcPr>
          <w:p w:rsidR="00FC4D0A" w:rsidRPr="00BB7391" w:rsidRDefault="00BB7391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Регистрация в учете</w:t>
            </w:r>
          </w:p>
        </w:tc>
        <w:tc>
          <w:tcPr>
            <w:tcW w:w="4319" w:type="dxa"/>
            <w:gridSpan w:val="3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Хранение документа</w:t>
            </w: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  <w:vMerge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350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sz w:val="20"/>
              </w:rPr>
            </w:pP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К-во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экземпляров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proofErr w:type="gramStart"/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</w:t>
            </w:r>
            <w:proofErr w:type="gramEnd"/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 за выписку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574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Срок </w:t>
            </w:r>
            <w:r w:rsidR="005E1BB0" w:rsidRPr="00BB7391">
              <w:rPr>
                <w:rFonts w:asciiTheme="majorHAnsi" w:hAnsiTheme="majorHAnsi" w:cs="Times New Roman"/>
                <w:b/>
                <w:sz w:val="20"/>
              </w:rPr>
              <w:t xml:space="preserve"> передачи на </w:t>
            </w:r>
            <w:r w:rsidR="00BB7391" w:rsidRPr="00BB7391">
              <w:rPr>
                <w:rFonts w:asciiTheme="majorHAnsi" w:hAnsiTheme="majorHAnsi" w:cs="Times New Roman"/>
                <w:b/>
                <w:sz w:val="20"/>
              </w:rPr>
              <w:t>регистрацию</w:t>
            </w:r>
          </w:p>
        </w:tc>
        <w:tc>
          <w:tcPr>
            <w:tcW w:w="1508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Кто исполняет</w:t>
            </w:r>
          </w:p>
        </w:tc>
        <w:tc>
          <w:tcPr>
            <w:tcW w:w="1590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Срок исполнения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proofErr w:type="gramStart"/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</w:t>
            </w:r>
            <w:proofErr w:type="gramEnd"/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 за хранение</w:t>
            </w:r>
          </w:p>
        </w:tc>
        <w:tc>
          <w:tcPr>
            <w:tcW w:w="1452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Место хранения</w:t>
            </w:r>
          </w:p>
        </w:tc>
        <w:tc>
          <w:tcPr>
            <w:tcW w:w="1194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Срок хранения</w:t>
            </w:r>
            <w:r w:rsidR="00113195" w:rsidRPr="00BB7391">
              <w:rPr>
                <w:rFonts w:asciiTheme="majorHAnsi" w:hAnsiTheme="majorHAnsi" w:cs="Times New Roman"/>
                <w:b/>
                <w:sz w:val="20"/>
              </w:rPr>
              <w:t>*</w:t>
            </w: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1</w:t>
            </w:r>
          </w:p>
        </w:tc>
        <w:tc>
          <w:tcPr>
            <w:tcW w:w="1350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3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4</w:t>
            </w:r>
          </w:p>
        </w:tc>
        <w:tc>
          <w:tcPr>
            <w:tcW w:w="1574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5</w:t>
            </w:r>
          </w:p>
        </w:tc>
        <w:tc>
          <w:tcPr>
            <w:tcW w:w="150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6</w:t>
            </w:r>
          </w:p>
        </w:tc>
        <w:tc>
          <w:tcPr>
            <w:tcW w:w="1590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7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8</w:t>
            </w:r>
          </w:p>
        </w:tc>
        <w:tc>
          <w:tcPr>
            <w:tcW w:w="1452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10</w:t>
            </w: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приеме-передаче объектов нефинансовых активов (ф. 0504101)</w:t>
            </w:r>
          </w:p>
        </w:tc>
        <w:tc>
          <w:tcPr>
            <w:tcW w:w="1350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 / Комиссия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FC4D0A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FC4D0A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Инвентарная карточка группового учета основных средств (0504032)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Гл. инженер / Комиссия 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выполнения ремонта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Акт </w:t>
            </w:r>
            <w:proofErr w:type="spellStart"/>
            <w:r w:rsidRPr="008D7CC7">
              <w:rPr>
                <w:rFonts w:asciiTheme="majorHAnsi" w:hAnsiTheme="majorHAnsi" w:cs="Times New Roman"/>
                <w:sz w:val="20"/>
              </w:rPr>
              <w:t>разукомплектации</w:t>
            </w:r>
            <w:proofErr w:type="spellEnd"/>
            <w:r w:rsidRPr="008D7CC7">
              <w:rPr>
                <w:rFonts w:asciiTheme="majorHAnsi" w:hAnsiTheme="majorHAnsi" w:cs="Times New Roman"/>
                <w:sz w:val="20"/>
              </w:rPr>
              <w:t xml:space="preserve"> объектов основных средств (Р-1)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Гл. инженер / Комиссия 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По мере проведения операций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Накладная на внутреннее перемещение объектов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нефинансовых активов (0504102)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Требования-накладной </w:t>
            </w:r>
            <w:hyperlink r:id="rId9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материал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кладом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материал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кладом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з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апасам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о списании транспортного средства (0504105)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10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(0504143)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исключенных объектов библиотечного фонда </w:t>
            </w:r>
            <w:hyperlink r:id="rId11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Многографная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карточка </w:t>
            </w:r>
            <w:hyperlink r:id="rId12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(0504054)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– формирование стоимости основных средств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формирования стоимости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Опись инвентарных карточек по учету основных средств (0504033)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Инвентарный список нефинансовых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активов (0504034)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Оборотная ведомость по нефинансовым активам (0504035)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Журнал учета выдачи основных сре</w:t>
            </w:r>
            <w:proofErr w:type="gramStart"/>
            <w:r w:rsidRPr="008D7CC7">
              <w:rPr>
                <w:rFonts w:asciiTheme="majorHAnsi" w:hAnsiTheme="majorHAnsi" w:cs="Times New Roman"/>
                <w:sz w:val="20"/>
              </w:rPr>
              <w:t>дств в п</w:t>
            </w:r>
            <w:proofErr w:type="gramEnd"/>
            <w:r w:rsidRPr="008D7CC7">
              <w:rPr>
                <w:rFonts w:asciiTheme="majorHAnsi" w:hAnsiTheme="majorHAnsi" w:cs="Times New Roman"/>
                <w:sz w:val="20"/>
              </w:rPr>
              <w:t>ользование (С-1)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По мере выдачи ОС в пользование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Доверенность (М-2)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Кладовщик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момент получения запасов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Установленные приказом сроки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Требование-накладная </w:t>
            </w:r>
            <w:hyperlink r:id="rId13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Ведомость выдачи </w:t>
            </w:r>
            <w:r w:rsidRPr="00BB739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материальных ценностей на нужды учреждения </w:t>
            </w:r>
            <w:hyperlink r:id="rId14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По мере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Главный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Меню-требование на выдачу продуктов питания </w:t>
            </w:r>
            <w:hyperlink r:id="rId15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(0504202)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Ведомость на выдачу кормов и фуража </w:t>
            </w:r>
            <w:hyperlink r:id="rId16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(0504203)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Путевой лист (</w:t>
            </w:r>
            <w:hyperlink r:id="rId17" w:history="1">
              <w:r w:rsidRPr="008D7CC7">
                <w:rPr>
                  <w:rFonts w:asciiTheme="majorHAnsi" w:hAnsiTheme="majorHAnsi" w:cs="Times New Roman"/>
                  <w:sz w:val="20"/>
                  <w:szCs w:val="20"/>
                </w:rPr>
                <w:t>0340002</w:t>
              </w:r>
            </w:hyperlink>
            <w:r w:rsidRPr="008D7CC7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18" w:history="1">
              <w:r w:rsidRPr="008D7CC7">
                <w:rPr>
                  <w:rFonts w:asciiTheme="majorHAnsi" w:hAnsiTheme="majorHAnsi" w:cs="Times New Roman"/>
                  <w:sz w:val="20"/>
                  <w:szCs w:val="20"/>
                </w:rPr>
                <w:t>0345001</w:t>
              </w:r>
            </w:hyperlink>
            <w:r w:rsidRPr="008D7CC7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19" w:history="1">
              <w:r w:rsidRPr="008D7CC7">
                <w:rPr>
                  <w:rFonts w:asciiTheme="majorHAnsi" w:hAnsiTheme="majorHAnsi" w:cs="Times New Roman"/>
                  <w:sz w:val="20"/>
                  <w:szCs w:val="20"/>
                </w:rPr>
                <w:t>0345002</w:t>
              </w:r>
            </w:hyperlink>
            <w:r w:rsidRPr="008D7CC7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20" w:history="1">
              <w:r w:rsidRPr="008D7CC7">
                <w:rPr>
                  <w:rFonts w:asciiTheme="majorHAnsi" w:hAnsiTheme="majorHAnsi" w:cs="Times New Roman"/>
                  <w:sz w:val="20"/>
                  <w:szCs w:val="20"/>
                </w:rPr>
                <w:t>0345004</w:t>
              </w:r>
            </w:hyperlink>
            <w:r w:rsidRPr="008D7CC7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21" w:history="1">
              <w:r w:rsidRPr="008D7CC7">
                <w:rPr>
                  <w:rFonts w:asciiTheme="majorHAnsi" w:hAnsiTheme="majorHAnsi" w:cs="Times New Roman"/>
                  <w:sz w:val="20"/>
                  <w:szCs w:val="20"/>
                </w:rPr>
                <w:t>0345005</w:t>
              </w:r>
            </w:hyperlink>
            <w:r w:rsidRPr="008D7CC7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hyperlink r:id="rId22" w:history="1">
              <w:r w:rsidRPr="008D7CC7">
                <w:rPr>
                  <w:rFonts w:asciiTheme="majorHAnsi" w:hAnsiTheme="majorHAnsi" w:cs="Times New Roman"/>
                  <w:sz w:val="20"/>
                  <w:szCs w:val="20"/>
                </w:rPr>
                <w:t>0345007</w:t>
              </w:r>
            </w:hyperlink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Механик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Водитель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Отдел ТС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Механик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материальных запасов </w:t>
            </w:r>
            <w:hyperlink r:id="rId23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24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(0504143)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(приказ)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trHeight w:val="1205"/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Карточка (книга) учета выдачи им</w:t>
            </w:r>
            <w:r w:rsidR="00B257DE" w:rsidRPr="00BB7391">
              <w:rPr>
                <w:rFonts w:asciiTheme="majorHAnsi" w:hAnsiTheme="majorHAnsi" w:cs="Times New Roman"/>
                <w:sz w:val="20"/>
                <w:szCs w:val="20"/>
              </w:rPr>
              <w:t>ущества в пользование (0504206)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Карточка учета материальных ценностей (0504043)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Накопительная ведомость по приходу продуктов питания (0504037)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Накопительная ведомость по расходу продуктов питания (0504038)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Книги регистрации боя посуды </w:t>
            </w:r>
            <w:hyperlink r:id="rId25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Доверенность (М-2)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Кладовщик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момент получения запасов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Установленные приказом сроки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Акт закупа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Кладовщик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В момент приобретения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На следующий день за днем </w:t>
            </w:r>
            <w:r w:rsidRPr="008D7CC7">
              <w:rPr>
                <w:rFonts w:asciiTheme="majorHAnsi" w:hAnsiTheme="majorHAnsi" w:cs="Times New Roman"/>
                <w:sz w:val="20"/>
              </w:rPr>
              <w:lastRenderedPageBreak/>
              <w:t>приобретения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lastRenderedPageBreak/>
              <w:t>Зав. склада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Акт переоценки товаров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Кладовщик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В момент уценки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На следующий день за днем уценки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Требование-накладная </w:t>
            </w:r>
            <w:hyperlink r:id="rId26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Товарная накладная на отпуск товаров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Бухг. склада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Кладовщик</w:t>
            </w:r>
          </w:p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В момент отгрузки товара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Бухг. склада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gramStart"/>
            <w:r w:rsidRPr="008D7CC7">
              <w:rPr>
                <w:rFonts w:asciiTheme="majorHAnsi" w:hAnsiTheme="majorHAnsi" w:cs="Times New Roman"/>
                <w:sz w:val="20"/>
              </w:rPr>
              <w:t>Установленные</w:t>
            </w:r>
            <w:proofErr w:type="gramEnd"/>
          </w:p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сроки 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Товарный отчет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Кладовщик, Буфетчик</w:t>
            </w:r>
          </w:p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производством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производством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Бухг. склада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Акт о списании товара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Комиссия (приказ)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В момент </w:t>
            </w:r>
            <w:proofErr w:type="spellStart"/>
            <w:r w:rsidRPr="008D7CC7">
              <w:rPr>
                <w:rFonts w:asciiTheme="majorHAnsi" w:hAnsiTheme="majorHAnsi" w:cs="Times New Roman"/>
                <w:sz w:val="20"/>
              </w:rPr>
              <w:t>обнаужения</w:t>
            </w:r>
            <w:proofErr w:type="spellEnd"/>
            <w:r w:rsidRPr="008D7CC7">
              <w:rPr>
                <w:rFonts w:asciiTheme="majorHAnsi" w:hAnsiTheme="majorHAnsi" w:cs="Times New Roman"/>
                <w:sz w:val="20"/>
              </w:rPr>
              <w:t xml:space="preserve"> порчи, брака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Бухг. склада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На следующий день за днем порчи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Акт о показаниях счетчика ККМ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Старший кассир 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Журнал кассира-</w:t>
            </w:r>
            <w:proofErr w:type="spellStart"/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операциониста</w:t>
            </w:r>
            <w:proofErr w:type="spellEnd"/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Продавец</w:t>
            </w:r>
          </w:p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Буфетчик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Заборный лист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производством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производством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производством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Производство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Справка </w:t>
            </w:r>
            <w:hyperlink r:id="rId27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(0504833)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Книги регистрации боя посуды </w:t>
            </w:r>
            <w:hyperlink r:id="rId28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Ведомость учета товаров на складе по количеству и сумме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  <w:lang w:val="en-US"/>
              </w:rPr>
              <w:t xml:space="preserve">2 </w:t>
            </w:r>
            <w:r w:rsidRPr="008D7CC7">
              <w:rPr>
                <w:rFonts w:asciiTheme="majorHAnsi" w:hAnsiTheme="majorHAnsi" w:cs="Times New Roman"/>
                <w:sz w:val="20"/>
              </w:rPr>
              <w:t>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Кладовщик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Реестр выданных накладных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 склада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 склада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В конце месяца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 склада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Зав. склада</w:t>
            </w:r>
          </w:p>
        </w:tc>
        <w:tc>
          <w:tcPr>
            <w:tcW w:w="1452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кассовый расход (0531801)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оплаты 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оплаты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Заявка на кассовый расход (сокращенная) (0531851) 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оплаты 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оплаты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получение наличных денег (0531802)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получение наличных денежных средств, перечисляемых на карту (0531844)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возврат (0531803)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 инкассации денег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 инкассации денег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Платежное поручение (0401060)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6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Объявление на взнос наличными (0402001)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 инкассации денег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 инкассации денег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с безналичными денежными средствами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Инвентаризационная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опись остатков на счетах учета денежных средств (0504082)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 xml:space="preserve">.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Главный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Приходный кассовый ордер </w:t>
            </w:r>
            <w:hyperlink r:id="rId29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(0310001)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Расходный кассовый ордер (ф. 0310002)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D7CC7">
              <w:rPr>
                <w:rFonts w:asciiTheme="majorHAnsi" w:hAnsiTheme="majorHAnsi" w:cs="Times New Roman"/>
                <w:sz w:val="20"/>
                <w:szCs w:val="20"/>
              </w:rPr>
              <w:t>Отчет кассира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Ведомость на выдачу денег из кассы подотчетным лицам (0504501)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Препроводительная ведомость к сумке с денежной выручкой (0402006)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3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 Гл. кассир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По мере сдачи торговой выручки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 К отчету в день сдачи торговой выручки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Квитанция (0504510)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Кассовая книга (0504514)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списании бланков строгой отчетности (0504816)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учета бланков строгой отчетности (0504045)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счету «Касса»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наличных денежных средств (0504088)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Инвентаризационная опись остатков на счетах учета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денежных средств (0504082)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Инвентаризационная опись (сличительная) ведомость бланков строгой отчетности и денежных документов (0504086)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Штатное расписание</w:t>
            </w:r>
          </w:p>
        </w:tc>
        <w:tc>
          <w:tcPr>
            <w:tcW w:w="135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По мере начисления заработной платы</w:t>
            </w:r>
          </w:p>
        </w:tc>
        <w:tc>
          <w:tcPr>
            <w:tcW w:w="1508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8D7CC7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E64075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Приказ о принятии (увольнении)</w:t>
            </w:r>
          </w:p>
        </w:tc>
        <w:tc>
          <w:tcPr>
            <w:tcW w:w="1350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673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574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В день принятия (увольнения)</w:t>
            </w:r>
          </w:p>
        </w:tc>
        <w:tc>
          <w:tcPr>
            <w:tcW w:w="1508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590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8D7CC7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8D7CC7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Расчетн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о-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платежная ведомость (0504401)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Расчетная ведомость (0504402)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Платежная ведомость (0504403)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Табельщик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574" w:type="dxa"/>
          </w:tcPr>
          <w:p w:rsidR="0006015D" w:rsidRPr="00BB7391" w:rsidRDefault="00AF0DCC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</w:t>
            </w:r>
            <w:bookmarkStart w:id="0" w:name="_GoBack"/>
            <w:bookmarkEnd w:id="0"/>
            <w:r w:rsidRPr="00BB7391">
              <w:rPr>
                <w:rFonts w:asciiTheme="majorHAnsi" w:hAnsiTheme="majorHAnsi" w:cs="Times New Roman"/>
                <w:sz w:val="20"/>
              </w:rPr>
              <w:t>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113195" w:rsidP="00AF0DCC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раза в месяц: не позднее 1</w:t>
            </w:r>
            <w:r w:rsidR="00AF0DCC">
              <w:rPr>
                <w:rFonts w:asciiTheme="majorHAnsi" w:hAnsiTheme="majorHAnsi" w:cs="Times New Roman"/>
                <w:sz w:val="20"/>
              </w:rPr>
              <w:t>6</w:t>
            </w:r>
            <w:r w:rsidRPr="00BB7391">
              <w:rPr>
                <w:rFonts w:asciiTheme="majorHAnsi" w:hAnsiTheme="majorHAnsi" w:cs="Times New Roman"/>
                <w:sz w:val="20"/>
              </w:rPr>
              <w:t xml:space="preserve"> числа каждого месяца и не позднее последнего дня отчетного месяца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день принятия (увольнения)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Карточка-справка (0504417)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Лицевой счет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Книга учета выданных раздатчикам денег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на выплату заработной платы, денежного довольствия и стипендий (0504046)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Реестр депонированных сумм (0504047)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аналитического учета депонированной заработной платы, денежного довольствия и стипендий (0504048)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Авансовый отчет (0504505)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Подотчетное лицо</w:t>
            </w:r>
          </w:p>
        </w:tc>
        <w:tc>
          <w:tcPr>
            <w:tcW w:w="1574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Не позднее </w:t>
            </w:r>
            <w:r w:rsidR="0006015D" w:rsidRPr="00BB7391">
              <w:rPr>
                <w:rFonts w:asciiTheme="majorHAnsi" w:hAnsiTheme="majorHAnsi" w:cs="Times New Roman"/>
                <w:sz w:val="20"/>
              </w:rPr>
              <w:t xml:space="preserve">3 дня после </w:t>
            </w:r>
            <w:r w:rsidRPr="00BB7391">
              <w:rPr>
                <w:rFonts w:asciiTheme="majorHAnsi" w:hAnsiTheme="majorHAnsi" w:cs="Times New Roman"/>
                <w:sz w:val="20"/>
              </w:rPr>
              <w:t>окончания срока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день сдачи отчета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Платежная ведомость </w:t>
            </w:r>
            <w:hyperlink r:id="rId30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подотчетными лицами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Инвентаризационная опись (сличительная ведомость) расчетов с покупателями, поставщиками и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прочими дебиторами и кредиторами (0504089)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Акты выполненных работ, оказанных услуг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Упол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лица</w:t>
            </w:r>
          </w:p>
        </w:tc>
        <w:tc>
          <w:tcPr>
            <w:tcW w:w="1673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Не позднее 3 дней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 даты подписания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руководителем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дебиторами по доходам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поставщиками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План финансово-хозяйственной деятельности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Руководитель учреждения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Руководитель учреждения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по прочим операциям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учета лимитов бюджетных обязательств (бюджетных ассигнований) (0504062)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регистрации обязательств (0504064)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Справка (0504833)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Приказ ИНВ-22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необходимости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ИНВ-23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необходимости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результатах инвентаризации (0504835)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Оборотная ведомость (0504036)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учета средств и расчетов (0504051)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Реестр карточек (0594052)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Реестр сдачи документов (0504053)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Многографная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 xml:space="preserve"> карточка (0504054)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Главная книга (0504072)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B658E3" w:rsidRPr="00BB7391" w:rsidRDefault="00113195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ab/>
      </w:r>
    </w:p>
    <w:p w:rsidR="00113195" w:rsidRPr="00BB7391" w:rsidRDefault="00113195" w:rsidP="00885268">
      <w:pPr>
        <w:tabs>
          <w:tab w:val="left" w:pos="3140"/>
        </w:tabs>
        <w:spacing w:after="0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* Сроки хранения, утверждаемые данным Графиком не должны быть меньше установленных Приказом Минкультуры России от 25.08.2010 № 558, а также не менее пяти лет. </w:t>
      </w:r>
    </w:p>
    <w:p w:rsidR="00113195" w:rsidRPr="00BB7391" w:rsidRDefault="00113195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 "О государственной тайне" несет Директор Учреждения.</w:t>
      </w:r>
    </w:p>
    <w:sectPr w:rsidR="00113195" w:rsidRPr="00BB7391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91" w:rsidRDefault="003F1491" w:rsidP="00FC4D0A">
      <w:pPr>
        <w:spacing w:after="0" w:line="240" w:lineRule="auto"/>
      </w:pPr>
      <w:r>
        <w:separator/>
      </w:r>
    </w:p>
  </w:endnote>
  <w:endnote w:type="continuationSeparator" w:id="0">
    <w:p w:rsidR="003F1491" w:rsidRDefault="003F1491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91" w:rsidRDefault="003F1491" w:rsidP="00FC4D0A">
      <w:pPr>
        <w:spacing w:after="0" w:line="240" w:lineRule="auto"/>
      </w:pPr>
      <w:r>
        <w:separator/>
      </w:r>
    </w:p>
  </w:footnote>
  <w:footnote w:type="continuationSeparator" w:id="0">
    <w:p w:rsidR="003F1491" w:rsidRDefault="003F1491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2"/>
    <w:rsid w:val="0006015D"/>
    <w:rsid w:val="00065357"/>
    <w:rsid w:val="000871E3"/>
    <w:rsid w:val="000D3318"/>
    <w:rsid w:val="00111807"/>
    <w:rsid w:val="00113195"/>
    <w:rsid w:val="00195DB2"/>
    <w:rsid w:val="001F1217"/>
    <w:rsid w:val="00205C1F"/>
    <w:rsid w:val="002374C8"/>
    <w:rsid w:val="00271AB1"/>
    <w:rsid w:val="002A20C4"/>
    <w:rsid w:val="002E1156"/>
    <w:rsid w:val="00331194"/>
    <w:rsid w:val="00335A31"/>
    <w:rsid w:val="0036106C"/>
    <w:rsid w:val="00371C2A"/>
    <w:rsid w:val="003B77F8"/>
    <w:rsid w:val="003D14E6"/>
    <w:rsid w:val="003F1491"/>
    <w:rsid w:val="0046429D"/>
    <w:rsid w:val="0047732A"/>
    <w:rsid w:val="00496A22"/>
    <w:rsid w:val="004C7625"/>
    <w:rsid w:val="004E034B"/>
    <w:rsid w:val="005013D4"/>
    <w:rsid w:val="005C0980"/>
    <w:rsid w:val="005E1BB0"/>
    <w:rsid w:val="00635413"/>
    <w:rsid w:val="0066674B"/>
    <w:rsid w:val="00672133"/>
    <w:rsid w:val="00685974"/>
    <w:rsid w:val="00751435"/>
    <w:rsid w:val="00784B9A"/>
    <w:rsid w:val="007A1F74"/>
    <w:rsid w:val="007A3803"/>
    <w:rsid w:val="007A6674"/>
    <w:rsid w:val="007C260C"/>
    <w:rsid w:val="00805CC9"/>
    <w:rsid w:val="00885268"/>
    <w:rsid w:val="00885989"/>
    <w:rsid w:val="008A7E3A"/>
    <w:rsid w:val="008C58CB"/>
    <w:rsid w:val="008D7CC7"/>
    <w:rsid w:val="008E029D"/>
    <w:rsid w:val="008E5C87"/>
    <w:rsid w:val="00926F5B"/>
    <w:rsid w:val="00970915"/>
    <w:rsid w:val="009739C2"/>
    <w:rsid w:val="009C4C7D"/>
    <w:rsid w:val="00A04CBB"/>
    <w:rsid w:val="00A34A70"/>
    <w:rsid w:val="00A5755B"/>
    <w:rsid w:val="00AC2670"/>
    <w:rsid w:val="00AD36E3"/>
    <w:rsid w:val="00AD39D1"/>
    <w:rsid w:val="00AD3AE9"/>
    <w:rsid w:val="00AF0DCC"/>
    <w:rsid w:val="00B037E2"/>
    <w:rsid w:val="00B257DE"/>
    <w:rsid w:val="00B37E3A"/>
    <w:rsid w:val="00B658E3"/>
    <w:rsid w:val="00BB25D1"/>
    <w:rsid w:val="00BB7391"/>
    <w:rsid w:val="00BF11E7"/>
    <w:rsid w:val="00BF1812"/>
    <w:rsid w:val="00C826C5"/>
    <w:rsid w:val="00DD512D"/>
    <w:rsid w:val="00DE6FB7"/>
    <w:rsid w:val="00E60B44"/>
    <w:rsid w:val="00E64075"/>
    <w:rsid w:val="00EF43B4"/>
    <w:rsid w:val="00F31AC9"/>
    <w:rsid w:val="00F744D6"/>
    <w:rsid w:val="00FB7222"/>
    <w:rsid w:val="00FC4D0A"/>
    <w:rsid w:val="00FC6CE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4AE1E3CB06E4DDA3EC7E39B8661649D5BF6016B1C4AA8FF88E549DE43F6B60E2D2CA6339B6B4w1NFH" TargetMode="External"/><Relationship Id="rId18" Type="http://schemas.openxmlformats.org/officeDocument/2006/relationships/hyperlink" Target="consultantplus://offline/ref=514B6F2A8679753A44AF0AEF571E74B2C0642CC2F57BEDDCE5D0C27EBBC073B6EE9E7257D34F1Ff1O3H" TargetMode="External"/><Relationship Id="rId26" Type="http://schemas.openxmlformats.org/officeDocument/2006/relationships/hyperlink" Target="consultantplus://offline/ref=034AE1E3CB06E4DDA3EC7E39B8661649D5BF6016B1C4AA8FF88E549DE43F6B60E2D2CA6339B6B4w1N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4B6F2A8679753A44AF0AEF571E74B2C0642CC2F57BEDDCE5D0C27EBBC073B6EE9E7257D2431Ff1O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6537C8278FE7A6B85E6B872B5CFBA1D583495E8F8E36E71FD41AA7FF9C23724E27CC13FE3FCC1Cw2QCH" TargetMode="External"/><Relationship Id="rId17" Type="http://schemas.openxmlformats.org/officeDocument/2006/relationships/hyperlink" Target="consultantplus://offline/ref=514B6F2A8679753A44AF0AEF571E74B2C0642CC2F57BEDDCE5D0C27EBBC073B6EE9E7257D34418f1O0H" TargetMode="External"/><Relationship Id="rId25" Type="http://schemas.openxmlformats.org/officeDocument/2006/relationships/hyperlink" Target="consultantplus://offline/ref=514B6F2A8679753A44AF0AEF571E74B2C3672DC0F377B0D6ED89CE7CBCCF2CA1E9D77E56D3471116f8O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4AE1E3CB06E4DDA3EC7E39B8661649D0BE6913BCC8F785F0D7589FE3303477E59BC6623BB7B714wCNFH" TargetMode="External"/><Relationship Id="rId20" Type="http://schemas.openxmlformats.org/officeDocument/2006/relationships/hyperlink" Target="consultantplus://offline/ref=514B6F2A8679753A44AF0AEF571E74B2C0642CC2F57BEDDCE5D0C27EBBC073B6EE9E7257D24418f1O7H" TargetMode="External"/><Relationship Id="rId29" Type="http://schemas.openxmlformats.org/officeDocument/2006/relationships/hyperlink" Target="consultantplus://offline/ref=EAE2A02D56646348ABA64661BB4B1597056CD93EA89117A64DCBCD84B841497C67A00756A8271FjFi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2173D2BFAF762DC9C81ABE6B51AB7C7604F1664ACE4A6BE0FBCB8DD21028DC5EBF0745B432764Ck1L8H" TargetMode="External"/><Relationship Id="rId24" Type="http://schemas.openxmlformats.org/officeDocument/2006/relationships/hyperlink" Target="consultantplus://offline/ref=514B6F2A8679753A44AF0AEF571E74B2C3672DC0F377B0D6ED89CE7CBCCF2CA1E9D77E56D3471816f8O3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4AE1E3CB06E4DDA3EC7E39B8661649D0BE6913BCC8F785F0D7589FE3303477E59BC6623BB7B413wCNDH" TargetMode="External"/><Relationship Id="rId23" Type="http://schemas.openxmlformats.org/officeDocument/2006/relationships/hyperlink" Target="consultantplus://offline/ref=514B6F2A8679753A44AF0AEF571E74B2C3672DC0F377B0D6ED89CE7CBCCF2CA1E9D77E56D3471A17f8OFH" TargetMode="External"/><Relationship Id="rId28" Type="http://schemas.openxmlformats.org/officeDocument/2006/relationships/hyperlink" Target="consultantplus://offline/ref=514B6F2A8679753A44AF0AEF571E74B2C3672DC0F377B0D6ED89CE7CBCCF2CA1E9D77E56D3471116f8O9H" TargetMode="External"/><Relationship Id="rId10" Type="http://schemas.openxmlformats.org/officeDocument/2006/relationships/hyperlink" Target="consultantplus://offline/ref=7D2173D2BFAF762DC9C81ABE6B51AB7C7604F1664ACE4A6BE0FBCB8DD21028DC5EBF0745B432774Bk1L5H" TargetMode="External"/><Relationship Id="rId19" Type="http://schemas.openxmlformats.org/officeDocument/2006/relationships/hyperlink" Target="consultantplus://offline/ref=514B6F2A8679753A44AF0AEF571E74B2C0642CC2F57BEDDCE5D0C27EBBC073B6EE9E7257D34E1Ef1O2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FED7DEB0D54F3B5945A53C66E4565027F25CBC5C06837CA74227FBD60819F24B5E89CD013173RFK4H" TargetMode="External"/><Relationship Id="rId14" Type="http://schemas.openxmlformats.org/officeDocument/2006/relationships/hyperlink" Target="consultantplus://offline/ref=034AE1E3CB06E4DDA3EC7E39B8661649D0BE6913BCC8F785F0D7589FE3303477E59BC6623BB7B712wCNEH" TargetMode="External"/><Relationship Id="rId22" Type="http://schemas.openxmlformats.org/officeDocument/2006/relationships/hyperlink" Target="consultantplus://offline/ref=514B6F2A8679753A44AF0AEF571E74B2C0642CC2F57BEDDCE5D0C27EBBC073B6EE9E7257D2401Df1O1H" TargetMode="External"/><Relationship Id="rId27" Type="http://schemas.openxmlformats.org/officeDocument/2006/relationships/hyperlink" Target="consultantplus://offline/ref=EAE2A02D56646348ABA64661BB4B1597066BD33BAC9D4AAC4592C186BF4E166B60E90B57A82710FDj3iCH" TargetMode="External"/><Relationship Id="rId30" Type="http://schemas.openxmlformats.org/officeDocument/2006/relationships/hyperlink" Target="consultantplus://offline/ref=A70F900441D579CEEDBB577BC4B9E4CB7191414EC9664431B6D73040F28F04BD6298A3D65A6EC6D931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1CA7-5062-4548-9B51-58E0AF9B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</cp:lastModifiedBy>
  <cp:revision>14</cp:revision>
  <dcterms:created xsi:type="dcterms:W3CDTF">2016-11-04T16:22:00Z</dcterms:created>
  <dcterms:modified xsi:type="dcterms:W3CDTF">2023-06-22T11:42:00Z</dcterms:modified>
</cp:coreProperties>
</file>