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F47096" w:rsidTr="006C117B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 w:rsidP="006C117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F47096" w:rsidTr="006C117B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096" w:rsidRDefault="00F47096" w:rsidP="006C117B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82566B" wp14:editId="613A351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113949E" wp14:editId="37391C09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96" w:rsidRDefault="00F47096" w:rsidP="006C11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47096" w:rsidRPr="006355F5" w:rsidRDefault="00F47096" w:rsidP="006C117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F47096" w:rsidRDefault="00F47096" w:rsidP="006C117B">
                  <w:pPr>
                    <w:pStyle w:val="ConsPlusTitle"/>
                    <w:jc w:val="center"/>
                  </w:pPr>
                </w:p>
                <w:p w:rsidR="00F47096" w:rsidRPr="00A037AE" w:rsidRDefault="00F47096" w:rsidP="006C117B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F47096" w:rsidRPr="00A037AE" w:rsidRDefault="00F47096" w:rsidP="006C117B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F47096" w:rsidRPr="00A037AE" w:rsidRDefault="00F47096" w:rsidP="006C117B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32</w:t>
                  </w:r>
                </w:p>
                <w:p w:rsidR="00F47096" w:rsidRPr="0080747D" w:rsidRDefault="00F47096" w:rsidP="006C117B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F47096" w:rsidRPr="00984EC2" w:rsidRDefault="00F47096" w:rsidP="006C117B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t>Ежегодный дополнительный оплачиваемый отпуск.</w:t>
                  </w:r>
                </w:p>
              </w:tc>
            </w:tr>
          </w:tbl>
          <w:p w:rsidR="00F47096" w:rsidRDefault="00F47096" w:rsidP="006C117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7096" w:rsidTr="006C117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Следующим работникам работодатель обязан предоставлять ежегодный дополнительный оплачиваемый отпуск: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за работу с вредными или опасными условиями труда 2, 3 или 4 степени или опасными условиями труда.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труда. Минимальная продолжительность - 7 календарных дней;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за работу, связанную с особым характером работы.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Перечень категорий работников, которым устанавливается отпуск, а также минимальная его продолжительность и условия предоставления определяются Правительством РФ;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за работу в районах Крайнего Севера и местностях, приравненных к ним.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за работу в районах Крайнего Севера предоставляется отпуск - 24 календарных дня, в местностях, приравненных к районам Крайнего Севера - 16 календарных дней, в остальных районах Севера, где установлен районный коэффициент и процентная надбавка - 8 календарных дней (</w:t>
            </w:r>
            <w:hyperlink r:id="rId7" w:history="1">
              <w:r w:rsidRPr="00F47096">
                <w:rPr>
                  <w:color w:val="0000FF"/>
                  <w:sz w:val="24"/>
                  <w:szCs w:val="24"/>
                </w:rPr>
                <w:t>ст. 321</w:t>
              </w:r>
            </w:hyperlink>
            <w:r w:rsidRPr="00F47096">
              <w:rPr>
                <w:sz w:val="24"/>
                <w:szCs w:val="24"/>
              </w:rPr>
              <w:t xml:space="preserve"> ТК РФ, </w:t>
            </w:r>
            <w:hyperlink r:id="rId8" w:history="1">
              <w:r w:rsidRPr="00F47096">
                <w:rPr>
                  <w:color w:val="0000FF"/>
                  <w:sz w:val="24"/>
                  <w:szCs w:val="24"/>
                </w:rPr>
                <w:t>ст. 14</w:t>
              </w:r>
            </w:hyperlink>
            <w:r w:rsidRPr="00F47096">
              <w:rPr>
                <w:sz w:val="24"/>
                <w:szCs w:val="24"/>
              </w:rPr>
              <w:t xml:space="preserve"> Закона РФ от 19.02.1993 N 4520-1);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за работу в режиме ненормированного рабочего дня.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Минимальная продолжительность отпуска - 3 календарных дня. Конкретная продолжительность устанавливается в правилах внутреннего трудового распорядка, коллективным договором;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за работу за границей в загранучреждениях (представительствах) Российской Федерации;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 xml:space="preserve">Важно! Минимальная продолжительность отпуска, условия его предоставления определены </w:t>
            </w:r>
            <w:hyperlink r:id="rId9" w:history="1">
              <w:r w:rsidRPr="00F47096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47096">
              <w:rPr>
                <w:sz w:val="24"/>
                <w:szCs w:val="24"/>
              </w:rPr>
              <w:t xml:space="preserve"> Правительства РФ от 21.04.2010 N 258;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спортсмену.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Минимальная продолжительность отпуска составляет 4 календарных дня. Конкретная продолжительность отпуска определяется коллективным договором, локальным нормативным актом, трудовым договором (</w:t>
            </w:r>
            <w:hyperlink r:id="rId10" w:history="1">
              <w:r w:rsidRPr="00F47096">
                <w:rPr>
                  <w:color w:val="0000FF"/>
                  <w:sz w:val="24"/>
                  <w:szCs w:val="24"/>
                </w:rPr>
                <w:t>ст. 348.10</w:t>
              </w:r>
            </w:hyperlink>
            <w:r w:rsidRPr="00F47096">
              <w:rPr>
                <w:sz w:val="24"/>
                <w:szCs w:val="24"/>
              </w:rPr>
              <w:t xml:space="preserve"> ТК РФ);</w:t>
            </w:r>
            <w:bookmarkStart w:id="0" w:name="_GoBack"/>
            <w:bookmarkEnd w:id="0"/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- тренеру.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lastRenderedPageBreak/>
              <w:t>Важно! Минимальная продолжительность отпуска составляет 4 календарных дня. Конкретная продолжительность отпуска определяется коллективным договором, локальным нормативным актом, трудовым договором (</w:t>
            </w:r>
            <w:hyperlink r:id="rId11" w:history="1">
              <w:r w:rsidRPr="00F47096">
                <w:rPr>
                  <w:color w:val="0000FF"/>
                  <w:sz w:val="24"/>
                  <w:szCs w:val="24"/>
                </w:rPr>
                <w:t>ст. 348.10</w:t>
              </w:r>
            </w:hyperlink>
            <w:r w:rsidRPr="00F47096">
              <w:rPr>
                <w:sz w:val="24"/>
                <w:szCs w:val="24"/>
              </w:rPr>
              <w:t xml:space="preserve"> ТК РФ);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      </w:r>
          </w:p>
          <w:p w:rsidR="00F47096" w:rsidRPr="00F47096" w:rsidRDefault="00F47096" w:rsidP="00F47096">
            <w:pPr>
              <w:pStyle w:val="ConsPlusNormal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F47096">
              <w:rPr>
                <w:sz w:val="24"/>
                <w:szCs w:val="24"/>
              </w:rPr>
              <w:t>Важно! Работодатель вправе с учетом своих производственных и финансовых возможностей устанавливать дополнительные отпуска для работников. Порядок и условия их предоставления должны быть отражены в коллективном договоре или локальном нормативном акте.</w:t>
            </w:r>
          </w:p>
          <w:p w:rsidR="00F47096" w:rsidRPr="00F47096" w:rsidRDefault="00F47096" w:rsidP="00F47096">
            <w:pPr>
              <w:rPr>
                <w:sz w:val="24"/>
                <w:szCs w:val="24"/>
              </w:rPr>
            </w:pPr>
          </w:p>
          <w:p w:rsidR="00F47096" w:rsidRPr="00F47096" w:rsidRDefault="00F47096" w:rsidP="00F47096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Источник: </w:t>
            </w:r>
            <w:hyperlink r:id="rId12" w:history="1">
              <w:r w:rsidRPr="00F47096">
                <w:rPr>
                  <w:rFonts w:ascii="Arial" w:eastAsia="Times New Roman" w:hAnsi="Arial" w:cs="Arial"/>
                  <w:color w:val="173A69"/>
                  <w:sz w:val="24"/>
                  <w:szCs w:val="24"/>
                  <w:u w:val="single"/>
                  <w:lang w:eastAsia="ru-RU"/>
                </w:rPr>
                <w:t>https://www.kdelo.ru/news/392654-v-rostrude-razyasnili-kakimi-dokumentami-rukovodstvovatsya-v-kadrovoy-rabote</w:t>
              </w:r>
            </w:hyperlink>
          </w:p>
          <w:p w:rsidR="00F47096" w:rsidRPr="00F47096" w:rsidRDefault="00F47096" w:rsidP="006C117B">
            <w:pPr>
              <w:pStyle w:val="s1"/>
              <w:shd w:val="clear" w:color="auto" w:fill="FFFFFF"/>
              <w:jc w:val="both"/>
            </w:pPr>
          </w:p>
        </w:tc>
      </w:tr>
      <w:tr w:rsidR="00F47096" w:rsidTr="006C117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 w:rsidP="006C11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7096" w:rsidRPr="00D52B05" w:rsidRDefault="00F47096" w:rsidP="006C11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F47096" w:rsidRPr="00D52B05" w:rsidRDefault="00F47096" w:rsidP="006C11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F47096" w:rsidRPr="00D52B05" w:rsidRDefault="00F47096" w:rsidP="006C11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июль, 2023</w:t>
            </w:r>
          </w:p>
          <w:p w:rsidR="00F47096" w:rsidRDefault="00F47096" w:rsidP="006C11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3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F47096" w:rsidRPr="00E051E0" w:rsidRDefault="00F47096" w:rsidP="00F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F47096" w:rsidRDefault="00F47096" w:rsidP="00F47096"/>
    <w:p w:rsidR="00BE73C1" w:rsidRDefault="00BE73C1"/>
    <w:sectPr w:rsidR="00BE73C1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6"/>
    <w:rsid w:val="00BE73C1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FC0C"/>
  <w15:chartTrackingRefBased/>
  <w15:docId w15:val="{73A111E4-6E11-4A76-9E59-57042864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4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4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7096"/>
    <w:rPr>
      <w:color w:val="0000FF"/>
      <w:u w:val="single"/>
    </w:rPr>
  </w:style>
  <w:style w:type="paragraph" w:customStyle="1" w:styleId="s74">
    <w:name w:val="s_74"/>
    <w:basedOn w:val="a"/>
    <w:rsid w:val="00F4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70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14&amp;date=06.03.2023&amp;dst=100046&amp;field=134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429&amp;date=06.03.2023&amp;dst=101827&amp;field=134" TargetMode="External"/><Relationship Id="rId12" Type="http://schemas.openxmlformats.org/officeDocument/2006/relationships/hyperlink" Target="https://www.kdelo.ru/news/392654-v-rostrude-razyasnili-kakimi-dokumentami-rukovodstvovatsya-v-kadrovoy-rab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LAW&amp;n=422429&amp;date=06.03.2023&amp;dst=1537&amp;field=134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429&amp;date=06.03.2023&amp;dst=1537&amp;fie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144088&amp;date=06.03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2023-07-14T09:14:00Z</dcterms:created>
  <dcterms:modified xsi:type="dcterms:W3CDTF">2023-07-14T09:19:00Z</dcterms:modified>
</cp:coreProperties>
</file>