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0D69D0" w:rsidTr="008524F2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D0" w:rsidRDefault="000D69D0" w:rsidP="008524F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0D69D0" w:rsidTr="008524F2">
              <w:trPr>
                <w:trHeight w:val="3036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69D0" w:rsidRDefault="000D69D0" w:rsidP="008524F2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A417B8B" wp14:editId="3D2D8F03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7D44853" wp14:editId="45E750A6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9D0" w:rsidRDefault="000D69D0" w:rsidP="008524F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0D69D0" w:rsidRPr="006355F5" w:rsidRDefault="000D69D0" w:rsidP="008524F2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0D69D0" w:rsidRDefault="000D69D0" w:rsidP="008524F2">
                  <w:pPr>
                    <w:pStyle w:val="ConsPlusTitle"/>
                    <w:jc w:val="center"/>
                  </w:pPr>
                </w:p>
                <w:p w:rsidR="000D69D0" w:rsidRPr="00A037AE" w:rsidRDefault="000D69D0" w:rsidP="008524F2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0D69D0" w:rsidRPr="00A037AE" w:rsidRDefault="000D69D0" w:rsidP="008524F2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0D69D0" w:rsidRPr="00A037AE" w:rsidRDefault="000D69D0" w:rsidP="008524F2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33</w:t>
                  </w:r>
                </w:p>
                <w:p w:rsidR="000D69D0" w:rsidRPr="0080747D" w:rsidRDefault="000D69D0" w:rsidP="008524F2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0D69D0" w:rsidRPr="00984EC2" w:rsidRDefault="000D69D0" w:rsidP="008524F2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Новая программа долгосрочных сбережений граждан</w:t>
                  </w:r>
                  <w:bookmarkStart w:id="0" w:name="_GoBack"/>
                  <w:bookmarkEnd w:id="0"/>
                </w:p>
              </w:tc>
            </w:tr>
          </w:tbl>
          <w:p w:rsidR="000D69D0" w:rsidRDefault="000D69D0" w:rsidP="008524F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69D0" w:rsidTr="008524F2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D0" w:rsidRDefault="000D69D0" w:rsidP="000D69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Новая программа долгосрочных сбережений граждан — что нужно знать </w:t>
            </w:r>
          </w:p>
          <w:p w:rsidR="000D69D0" w:rsidRDefault="000D69D0" w:rsidP="000D69D0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С 1 января 2024 года в России будет запущена новая программа долгосрочных сбережений для граждан. Соответствующий закон 10 июля подписал президент РФ Владимир Путин. О том, какую прибавку к пенсии можно получить по новой программе, читайте в материале «Известий». </w:t>
            </w:r>
          </w:p>
          <w:p w:rsidR="000D69D0" w:rsidRDefault="000D69D0" w:rsidP="000D69D0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Программа долгосрочных сбережений — что это </w:t>
            </w:r>
          </w:p>
          <w:p w:rsidR="000D69D0" w:rsidRDefault="000D69D0" w:rsidP="000D69D0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Программа долгосрочных сбережений — это финансовый инструмент, позволяющий создать «подушку безопасности», которая в будущем может стать для человека дополнительным источником дохода. Чаще всего она используется для увеличения пенсионных выплат. </w:t>
            </w:r>
          </w:p>
          <w:p w:rsidR="000D69D0" w:rsidRDefault="000D69D0" w:rsidP="000D69D0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Пенсия гражданина РФ состоит из двух частей: страховой и накопительной. Первая формируется из взносов работодателя, которые он платит в Пенсионный фонд России (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ПФР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) и фиксированной части, одинаковой для всех пенсионеров. Накопительная пенсия складывается из отчислений работодателя и добровольных взносов будущего пенсионера. </w:t>
            </w:r>
          </w:p>
          <w:p w:rsidR="000D69D0" w:rsidRDefault="000D69D0" w:rsidP="000D69D0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Программа долгосрочных сбережений направлена на формирование накопительной пенсии. Чтобы принять в ней участие, гражданин должен заключить договор с одним или несколькими Негосударственными пенсионными фондами (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НПФ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) и внести начальную сумму. Пока договор действителен, участник программы может делать взносы, размер и регулярность которых установит сам. Эти деньги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впоследствие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 xml:space="preserve"> будут возвращены ему в виде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единоразовой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 xml:space="preserve"> выплаты или прибавки к пенсии. </w:t>
            </w:r>
          </w:p>
          <w:p w:rsidR="000D69D0" w:rsidRDefault="000D69D0" w:rsidP="000D69D0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В свою очередь 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НПФ 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инвестирует полученные от участников деньги в различные ценные бумаги с высокой степенью защиты, например, в облигации федерального займа (ОФЗ), инфраструктурные и корпоративные облигации. Так фонд получает инвестиционный доход, который также пойдет на формирование долгосрочных сбережений. </w:t>
            </w:r>
          </w:p>
          <w:p w:rsidR="000D69D0" w:rsidRDefault="000D69D0" w:rsidP="000D69D0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Таким образом, участник программы получит прибавку к пенсии в будущем, а государство — средства, которые можно использовать для развития экономики, промышленности, науки и других важных сфер жизни страны. </w:t>
            </w:r>
          </w:p>
          <w:p w:rsidR="000D69D0" w:rsidRDefault="000D69D0" w:rsidP="000D69D0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Новая программа долгосрочных сбережений является добровольной. Присоединиться к ней может любой гражданин России старше 18 лет. Деньги при этом можно откладывать как для себя, так и для несовершеннолетнего ребенка. </w:t>
            </w:r>
          </w:p>
          <w:p w:rsidR="000D69D0" w:rsidRDefault="000D69D0" w:rsidP="000D69D0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Согласно условиям программы, договор с 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НПФ </w:t>
            </w:r>
            <w:r>
              <w:rPr>
                <w:rFonts w:ascii="Calibri" w:hAnsi="Calibri" w:cs="Calibri"/>
                <w:sz w:val="23"/>
                <w:szCs w:val="23"/>
              </w:rPr>
              <w:t>заключается минимум на 15 лет. Забрать деньги участник сможет и раньше, но тогда он потеряет весь доход. Исключения составляют выход на пенсию (в 55 лет для женщин и 60 лет для мужчин), а также особые жизненные ситуации — необходимость дорогостоящего лечения или потеря кормильца. Перечень медицинских услуг, которые считаются дорогостоящими, устанавливается правительством.</w:t>
            </w:r>
          </w:p>
          <w:p w:rsidR="000D69D0" w:rsidRDefault="000D69D0" w:rsidP="000D69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Долгосрочные сбережения будут формироваться из взносов участников программы и прибавок от работодателей (если в компании предусмотрено </w:t>
            </w:r>
            <w:proofErr w:type="spellStart"/>
            <w:r>
              <w:rPr>
                <w:sz w:val="23"/>
                <w:szCs w:val="23"/>
              </w:rPr>
              <w:t>софинансирование</w:t>
            </w:r>
            <w:proofErr w:type="spellEnd"/>
            <w:r>
              <w:rPr>
                <w:sz w:val="23"/>
                <w:szCs w:val="23"/>
              </w:rPr>
              <w:t xml:space="preserve"> сотрудников). Также допускается использование уже имеющихся пенсионных накоплений. </w:t>
            </w:r>
          </w:p>
          <w:p w:rsidR="000D69D0" w:rsidRDefault="000D69D0" w:rsidP="000D69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первых трех лет действия программы (до 2026 года), государство будет </w:t>
            </w:r>
            <w:proofErr w:type="spellStart"/>
            <w:r>
              <w:rPr>
                <w:sz w:val="23"/>
                <w:szCs w:val="23"/>
              </w:rPr>
              <w:t>софинансировать</w:t>
            </w:r>
            <w:proofErr w:type="spellEnd"/>
            <w:r>
              <w:rPr>
                <w:sz w:val="23"/>
                <w:szCs w:val="23"/>
              </w:rPr>
              <w:t xml:space="preserve"> взносы участников, которые ежегодно вкладывают в </w:t>
            </w:r>
            <w:r>
              <w:rPr>
                <w:b/>
                <w:bCs/>
                <w:sz w:val="23"/>
                <w:szCs w:val="23"/>
              </w:rPr>
              <w:t xml:space="preserve">НПФ </w:t>
            </w:r>
            <w:r>
              <w:rPr>
                <w:sz w:val="23"/>
                <w:szCs w:val="23"/>
              </w:rPr>
              <w:t xml:space="preserve">не менее 2 тыс. рублей. </w:t>
            </w:r>
            <w:proofErr w:type="spellStart"/>
            <w:r>
              <w:rPr>
                <w:sz w:val="23"/>
                <w:szCs w:val="23"/>
              </w:rPr>
              <w:t>Впоследствие</w:t>
            </w:r>
            <w:proofErr w:type="spellEnd"/>
            <w:r>
              <w:rPr>
                <w:sz w:val="23"/>
                <w:szCs w:val="23"/>
              </w:rPr>
              <w:t xml:space="preserve"> этот срок может быть продлен. Размер прибавки будет зависеть от ежемесячного дохода участника. </w:t>
            </w:r>
          </w:p>
          <w:p w:rsidR="000D69D0" w:rsidRDefault="000D69D0" w:rsidP="000D69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Так, если в месяц гражданин получает менее 80 тыс. рублей, его взносы будут удвоены. При доходе в 80-150 тыс. рублей бонус от государства составит половину от суммы взносов. Если доход участника </w:t>
            </w:r>
            <w:r>
              <w:rPr>
                <w:sz w:val="23"/>
                <w:szCs w:val="23"/>
              </w:rPr>
              <w:lastRenderedPageBreak/>
              <w:t xml:space="preserve">превышает 150 тыс. рублей, он дополнительно получит по 1 рублю на каждые 4 рубля взносов. Однако максимальная сумма государственного </w:t>
            </w:r>
            <w:proofErr w:type="spellStart"/>
            <w:r>
              <w:rPr>
                <w:sz w:val="23"/>
                <w:szCs w:val="23"/>
              </w:rPr>
              <w:t>софинансирования</w:t>
            </w:r>
            <w:proofErr w:type="spellEnd"/>
            <w:r>
              <w:rPr>
                <w:sz w:val="23"/>
                <w:szCs w:val="23"/>
              </w:rPr>
              <w:t xml:space="preserve"> составляет 36 тыс. рублей в год. </w:t>
            </w:r>
          </w:p>
          <w:p w:rsidR="000D69D0" w:rsidRDefault="000D69D0" w:rsidP="000D69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Кроме того, если сумма взносов составила менее 400 тыс. рублей в год, на них можно получить налоговый вычет до 52 тыс. рублей ежегодно. </w:t>
            </w:r>
          </w:p>
          <w:p w:rsidR="000D69D0" w:rsidRDefault="000D69D0" w:rsidP="000D69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Средства, внесенные участником программы в </w:t>
            </w:r>
            <w:r>
              <w:rPr>
                <w:b/>
                <w:bCs/>
                <w:sz w:val="23"/>
                <w:szCs w:val="23"/>
              </w:rPr>
              <w:t>НПФ</w:t>
            </w:r>
            <w:r>
              <w:rPr>
                <w:sz w:val="23"/>
                <w:szCs w:val="23"/>
              </w:rPr>
              <w:t xml:space="preserve">, будут застрахованы на 2,8 млн рублей. То есть, если Негосударственный пенсионный фонд обанкротится, эта сумма гарантированно останется у вкладчика. Для сравнения, вклады в банках страхуются на 1,4 млн рублей. </w:t>
            </w:r>
          </w:p>
          <w:p w:rsidR="000D69D0" w:rsidRDefault="000D69D0" w:rsidP="000D69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программе долгосрочных сбережений доступно два варианта получения выплат: срочные (на срок от 10 лет) и пожизненные. Если накоплений будет мало, и сумма выплат окажется меньше 10% от прожиточного минимума, участник получит все свои средства сразу. </w:t>
            </w:r>
          </w:p>
          <w:p w:rsidR="000D69D0" w:rsidRDefault="000D69D0" w:rsidP="000D69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случае если участник программы умрет до достижения пенсионного возраста или после начала срочных выплат, остаток его накоплений перейдет наследникам. Однако если участник выбрал пожизненные выплаты, неиспользованные накопления сгорят. </w:t>
            </w:r>
          </w:p>
          <w:p w:rsidR="000D69D0" w:rsidRDefault="000D69D0" w:rsidP="000D69D0">
            <w:pPr>
              <w:pStyle w:val="Default"/>
              <w:rPr>
                <w:sz w:val="23"/>
                <w:szCs w:val="23"/>
              </w:rPr>
            </w:pPr>
          </w:p>
          <w:p w:rsidR="000D69D0" w:rsidRDefault="000D69D0" w:rsidP="000D69D0">
            <w:pPr>
              <w:rPr>
                <w:sz w:val="23"/>
                <w:szCs w:val="23"/>
              </w:rPr>
            </w:pPr>
            <w:hyperlink r:id="rId7" w:history="1">
              <w:r w:rsidRPr="00C010C3">
                <w:rPr>
                  <w:rStyle w:val="a4"/>
                  <w:sz w:val="23"/>
                  <w:szCs w:val="23"/>
                </w:rPr>
                <w:t>https://iz.ru/1542666/2023-07-11/novaia-programma-dolgosrochnykh-sberezhenii-grazhdan-chto-nuzhno-znat</w:t>
              </w:r>
            </w:hyperlink>
          </w:p>
          <w:p w:rsidR="000D69D0" w:rsidRDefault="000D69D0" w:rsidP="000D69D0">
            <w:pPr>
              <w:rPr>
                <w:sz w:val="23"/>
                <w:szCs w:val="23"/>
              </w:rPr>
            </w:pPr>
          </w:p>
          <w:p w:rsidR="000D69D0" w:rsidRDefault="000D69D0" w:rsidP="000D69D0">
            <w:pPr>
              <w:rPr>
                <w:sz w:val="23"/>
                <w:szCs w:val="23"/>
              </w:rPr>
            </w:pPr>
          </w:p>
          <w:p w:rsidR="000D69D0" w:rsidRDefault="000D69D0" w:rsidP="000D69D0">
            <w:pPr>
              <w:rPr>
                <w:sz w:val="23"/>
                <w:szCs w:val="23"/>
              </w:rPr>
            </w:pPr>
          </w:p>
          <w:p w:rsidR="000D69D0" w:rsidRPr="00F47096" w:rsidRDefault="000D69D0" w:rsidP="008524F2">
            <w:pPr>
              <w:pStyle w:val="s1"/>
              <w:shd w:val="clear" w:color="auto" w:fill="FFFFFF"/>
              <w:jc w:val="both"/>
            </w:pPr>
          </w:p>
        </w:tc>
      </w:tr>
      <w:tr w:rsidR="000D69D0" w:rsidTr="008524F2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D0" w:rsidRDefault="000D69D0" w:rsidP="008524F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69D0" w:rsidRPr="00D52B05" w:rsidRDefault="000D69D0" w:rsidP="008524F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0D69D0" w:rsidRPr="00D52B05" w:rsidRDefault="000D69D0" w:rsidP="008524F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0D69D0" w:rsidRPr="00D52B05" w:rsidRDefault="000D69D0" w:rsidP="008524F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июль, 2023</w:t>
            </w:r>
          </w:p>
          <w:p w:rsidR="000D69D0" w:rsidRDefault="000D69D0" w:rsidP="008524F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8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0D69D0" w:rsidRPr="00E051E0" w:rsidRDefault="000D69D0" w:rsidP="000D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D0" w:rsidRDefault="000D69D0" w:rsidP="000D69D0"/>
    <w:p w:rsidR="000D69D0" w:rsidRDefault="000D69D0" w:rsidP="000D69D0"/>
    <w:p w:rsidR="000D69D0" w:rsidRDefault="000D69D0" w:rsidP="000D69D0"/>
    <w:p w:rsidR="000D69D0" w:rsidRDefault="000D69D0" w:rsidP="000D69D0"/>
    <w:p w:rsidR="000D69D0" w:rsidRDefault="000D69D0" w:rsidP="000D69D0"/>
    <w:p w:rsidR="000D69D0" w:rsidRDefault="000D69D0" w:rsidP="000D69D0"/>
    <w:p w:rsidR="000D69D0" w:rsidRDefault="000D69D0" w:rsidP="000D69D0"/>
    <w:p w:rsidR="000D69D0" w:rsidRDefault="000D69D0" w:rsidP="000D69D0"/>
    <w:p w:rsidR="000D69D0" w:rsidRDefault="000D69D0" w:rsidP="000D69D0"/>
    <w:p w:rsidR="000D69D0" w:rsidRDefault="000D69D0" w:rsidP="000D69D0"/>
    <w:p w:rsidR="000D69D0" w:rsidRDefault="000D69D0" w:rsidP="000D69D0"/>
    <w:p w:rsidR="000D69D0" w:rsidRDefault="000D69D0" w:rsidP="000D69D0"/>
    <w:p w:rsidR="000D69D0" w:rsidRDefault="000D69D0" w:rsidP="000D69D0"/>
    <w:p w:rsidR="000D69D0" w:rsidRDefault="000D69D0" w:rsidP="000D69D0"/>
    <w:p w:rsidR="000D69D0" w:rsidRDefault="000D69D0" w:rsidP="000D69D0"/>
    <w:p w:rsidR="000D69D0" w:rsidRDefault="000D69D0" w:rsidP="000D69D0"/>
    <w:p w:rsidR="000D69D0" w:rsidRDefault="000D69D0" w:rsidP="000D69D0"/>
    <w:p w:rsidR="000D69D0" w:rsidRDefault="000D69D0" w:rsidP="000D69D0"/>
    <w:p w:rsidR="000D69D0" w:rsidRDefault="000D69D0" w:rsidP="000D69D0"/>
    <w:p w:rsidR="000D69D0" w:rsidRDefault="000D69D0" w:rsidP="000D69D0"/>
    <w:p w:rsidR="000D69D0" w:rsidRDefault="000D69D0" w:rsidP="000D69D0"/>
    <w:p w:rsidR="000D69D0" w:rsidRDefault="000D69D0" w:rsidP="000D69D0"/>
    <w:p w:rsidR="000D69D0" w:rsidRDefault="000D69D0" w:rsidP="000D69D0"/>
    <w:p w:rsidR="000D69D0" w:rsidRDefault="000D69D0" w:rsidP="000D69D0"/>
    <w:p w:rsidR="00523757" w:rsidRDefault="00523757"/>
    <w:sectPr w:rsidR="00523757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D0"/>
    <w:rsid w:val="000D69D0"/>
    <w:rsid w:val="0052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7B55"/>
  <w15:chartTrackingRefBased/>
  <w15:docId w15:val="{917BEDEF-C489-4050-8551-8A47A6D0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6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D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69D0"/>
    <w:rPr>
      <w:color w:val="0000FF"/>
      <w:u w:val="single"/>
    </w:rPr>
  </w:style>
  <w:style w:type="paragraph" w:customStyle="1" w:styleId="s74">
    <w:name w:val="s_74"/>
    <w:basedOn w:val="a"/>
    <w:rsid w:val="000D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D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69D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z.ru/1542666/2023-07-11/novaia-programma-dolgosrochnykh-sberezhenii-grazhdan-chto-nuzhno-zn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2023-07-21T12:10:00Z</dcterms:created>
  <dcterms:modified xsi:type="dcterms:W3CDTF">2023-07-21T12:12:00Z</dcterms:modified>
</cp:coreProperties>
</file>