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B2F1F" w:rsidTr="008911A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F" w:rsidRDefault="002B2F1F" w:rsidP="008911A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B2F1F" w:rsidTr="008911AD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F1F" w:rsidRDefault="002B2F1F" w:rsidP="008911A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AA9385" wp14:editId="04EA26C4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5DDF1B1" wp14:editId="4E8DC78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F1F" w:rsidRDefault="002B2F1F" w:rsidP="008911A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B2F1F" w:rsidRPr="006355F5" w:rsidRDefault="002B2F1F" w:rsidP="008911A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B2F1F" w:rsidRDefault="002B2F1F" w:rsidP="008911AD">
                  <w:pPr>
                    <w:pStyle w:val="ConsPlusTitle"/>
                    <w:jc w:val="center"/>
                  </w:pPr>
                </w:p>
                <w:p w:rsidR="002B2F1F" w:rsidRPr="00A037AE" w:rsidRDefault="002B2F1F" w:rsidP="008911AD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B2F1F" w:rsidRPr="00A037AE" w:rsidRDefault="002B2F1F" w:rsidP="008911AD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2B2F1F" w:rsidRPr="00A037AE" w:rsidRDefault="002B2F1F" w:rsidP="008911AD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35</w:t>
                  </w:r>
                </w:p>
                <w:p w:rsidR="002B2F1F" w:rsidRPr="0080747D" w:rsidRDefault="002B2F1F" w:rsidP="008911AD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2B2F1F" w:rsidRDefault="002B2F1F" w:rsidP="002B2F1F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</w:pP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Можно ли </w:t>
                  </w:r>
                  <w:proofErr w:type="gramStart"/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расторгнуть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 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 xml:space="preserve"> срочный</w:t>
                  </w:r>
                  <w:proofErr w:type="gramEnd"/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 xml:space="preserve"> </w:t>
                  </w:r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трудовой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 </w:t>
                  </w:r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договор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 xml:space="preserve"> в связи с окончанием его 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действия </w:t>
                  </w:r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в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 </w:t>
                  </w:r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период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 </w:t>
                  </w:r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временной</w:t>
                  </w: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 </w:t>
                  </w:r>
                  <w:r w:rsidRPr="002B2F1F">
                    <w:rPr>
                      <w:rStyle w:val="a5"/>
                      <w:b/>
                      <w:bCs/>
                      <w:i w:val="0"/>
                      <w:iCs w:val="0"/>
                      <w:color w:val="FF0000"/>
                      <w:sz w:val="23"/>
                      <w:szCs w:val="23"/>
                      <w:shd w:val="clear" w:color="auto" w:fill="FFFABB"/>
                    </w:rPr>
                    <w:t>нетрудоспособности</w:t>
                  </w:r>
                </w:p>
                <w:p w:rsidR="002B2F1F" w:rsidRPr="002B2F1F" w:rsidRDefault="002B2F1F" w:rsidP="002B2F1F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FF0000"/>
                      <w:sz w:val="23"/>
                      <w:szCs w:val="23"/>
                      <w:shd w:val="clear" w:color="auto" w:fill="FFFABB"/>
                    </w:rPr>
                  </w:pPr>
                  <w:r w:rsidRPr="002B2F1F">
                    <w:rPr>
                      <w:rStyle w:val="s10"/>
                      <w:b/>
                      <w:bCs/>
                      <w:color w:val="FF0000"/>
                      <w:sz w:val="23"/>
                      <w:szCs w:val="23"/>
                    </w:rPr>
                    <w:t> работника?</w:t>
                  </w:r>
                </w:p>
              </w:tc>
            </w:tr>
          </w:tbl>
          <w:p w:rsidR="002B2F1F" w:rsidRDefault="002B2F1F" w:rsidP="008911A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B2F1F" w:rsidTr="008911A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1" w:rsidRDefault="002B2F1F" w:rsidP="002B2F1F">
            <w:pPr>
              <w:pStyle w:val="s1"/>
              <w:shd w:val="clear" w:color="auto" w:fill="FFFFFF"/>
              <w:jc w:val="both"/>
              <w:rPr>
                <w:rStyle w:val="s10"/>
                <w:b/>
                <w:bCs/>
                <w:color w:val="22272F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Можно ли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расторгнуть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трудовой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договор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в связи с окончанием его действия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временной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нетрудоспособности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 xml:space="preserve"> работника? </w:t>
            </w:r>
          </w:p>
          <w:bookmarkStart w:id="0" w:name="_GoBack"/>
          <w:bookmarkEnd w:id="0"/>
          <w:p w:rsidR="002B2F1F" w:rsidRDefault="002B2F1F" w:rsidP="002B2F1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fldChar w:fldCharType="begin"/>
            </w:r>
            <w:r>
              <w:rPr>
                <w:color w:val="22272F"/>
                <w:sz w:val="23"/>
                <w:szCs w:val="23"/>
              </w:rPr>
              <w:instrText xml:space="preserve"> HYPERLINK "https://internet.garant.ru/" \l "/document/12151284/entry/72" </w:instrText>
            </w:r>
            <w:r>
              <w:rPr>
                <w:color w:val="22272F"/>
                <w:sz w:val="23"/>
                <w:szCs w:val="23"/>
              </w:rPr>
              <w:fldChar w:fldCharType="separate"/>
            </w:r>
            <w:r>
              <w:rPr>
                <w:rStyle w:val="a4"/>
                <w:color w:val="3272C0"/>
                <w:sz w:val="23"/>
                <w:szCs w:val="23"/>
              </w:rPr>
              <w:t>Часть 2 ст. 7</w:t>
            </w:r>
            <w:r>
              <w:rPr>
                <w:color w:val="22272F"/>
                <w:sz w:val="23"/>
                <w:szCs w:val="23"/>
              </w:rPr>
              <w:fldChar w:fldCharType="end"/>
            </w:r>
            <w:r>
              <w:rPr>
                <w:color w:val="22272F"/>
                <w:sz w:val="23"/>
                <w:szCs w:val="23"/>
              </w:rPr>
              <w:t> Закона N 255-ФЗ устанавливает, что при заболеваниях и травмах пособие по временной нетрудоспособности выплачивается в размере 60% среднего заработка, если заболевание или травма наступили в течение 30 календарных дней после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прекращения</w:t>
            </w:r>
            <w:r>
              <w:rPr>
                <w:color w:val="22272F"/>
                <w:sz w:val="23"/>
                <w:szCs w:val="23"/>
              </w:rPr>
              <w:t> работы по трудовому договору. Соответственно, если заболевание или травма наступили еще до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увольнения</w:t>
            </w:r>
            <w:r>
              <w:rPr>
                <w:color w:val="22272F"/>
                <w:sz w:val="23"/>
                <w:szCs w:val="23"/>
              </w:rPr>
              <w:t>, пособие за весь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color w:val="22272F"/>
                <w:sz w:val="23"/>
                <w:szCs w:val="23"/>
              </w:rPr>
              <w:t>,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color w:val="22272F"/>
                <w:sz w:val="23"/>
                <w:szCs w:val="23"/>
              </w:rPr>
              <w:t> том числе и за дни после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увольнения</w:t>
            </w:r>
            <w:r>
              <w:rPr>
                <w:color w:val="22272F"/>
                <w:sz w:val="23"/>
                <w:szCs w:val="23"/>
              </w:rPr>
              <w:t>, указанным размером (60% среднего заработка) не ограничивается и выплачивается в размере, зависящем от страхового стажа (</w:t>
            </w:r>
            <w:hyperlink r:id="rId7" w:anchor="/document/77711993/entry/0" w:history="1">
              <w:r>
                <w:rPr>
                  <w:rStyle w:val="a4"/>
                  <w:color w:val="3272C0"/>
                  <w:sz w:val="23"/>
                  <w:szCs w:val="23"/>
                </w:rPr>
                <w:t>ответ</w:t>
              </w:r>
            </w:hyperlink>
            <w:r>
              <w:rPr>
                <w:color w:val="22272F"/>
                <w:sz w:val="23"/>
                <w:szCs w:val="23"/>
              </w:rPr>
              <w:t xml:space="preserve"> Тверского регионального отделения ФСС России) </w:t>
            </w:r>
          </w:p>
          <w:p w:rsidR="002B2F1F" w:rsidRDefault="002B2F1F" w:rsidP="002B2F1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"Нормами действующего законодательства запрет на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расторжение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трудового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договора</w:t>
            </w:r>
            <w:r>
              <w:rPr>
                <w:color w:val="22272F"/>
                <w:sz w:val="23"/>
                <w:szCs w:val="23"/>
              </w:rPr>
              <w:t> в связи с истечением срока его действия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временной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нетрудоспособности</w:t>
            </w:r>
            <w:r>
              <w:rPr>
                <w:color w:val="22272F"/>
                <w:sz w:val="23"/>
                <w:szCs w:val="23"/>
              </w:rPr>
              <w:t> не установлен. Поэтому работодатель вправе не менять дату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прекращения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трудового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договора</w:t>
            </w:r>
            <w:r>
              <w:rPr>
                <w:color w:val="22272F"/>
                <w:sz w:val="23"/>
                <w:szCs w:val="23"/>
              </w:rPr>
              <w:t> на более позднюю по причине наступления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временной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нетрудоспособности</w:t>
            </w:r>
            <w:r>
              <w:rPr>
                <w:color w:val="22272F"/>
                <w:sz w:val="23"/>
                <w:szCs w:val="23"/>
              </w:rPr>
              <w:t> работника и не продлевать отпуск. Вместе с тем </w:t>
            </w:r>
            <w:hyperlink r:id="rId8" w:anchor="/document/12125268/entry/0" w:history="1">
              <w:r>
                <w:rPr>
                  <w:rStyle w:val="a5"/>
                  <w:i w:val="0"/>
                  <w:iCs w:val="0"/>
                  <w:color w:val="3272C0"/>
                  <w:sz w:val="23"/>
                  <w:szCs w:val="23"/>
                  <w:shd w:val="clear" w:color="auto" w:fill="FFFABB"/>
                </w:rPr>
                <w:t>Трудовой</w:t>
              </w:r>
              <w:r>
                <w:rPr>
                  <w:rStyle w:val="a4"/>
                  <w:color w:val="3272C0"/>
                  <w:sz w:val="23"/>
                  <w:szCs w:val="23"/>
                </w:rPr>
                <w:t> кодекс</w:t>
              </w:r>
            </w:hyperlink>
            <w:r>
              <w:rPr>
                <w:color w:val="22272F"/>
                <w:sz w:val="23"/>
                <w:szCs w:val="23"/>
              </w:rPr>
              <w:t> предусматривает возможность внесения изменений в трудовой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договор</w:t>
            </w:r>
            <w:r>
              <w:rPr>
                <w:color w:val="22272F"/>
                <w:sz w:val="23"/>
                <w:szCs w:val="23"/>
              </w:rPr>
              <w:t xml:space="preserve">, в том числе в части изменения срока его окончания. Следовательно, в любое время до окончания срока действия трудового договора стороны вправе его продлить" </w:t>
            </w:r>
          </w:p>
          <w:p w:rsidR="002B2F1F" w:rsidRDefault="002B2F1F" w:rsidP="002B2F1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Возможно ли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расторжение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трудового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договора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по п. 2 ч. 1 ст. 77 ТК РФ с работником, принятым по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срочному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трудовому договору,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во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b/>
                <w:bCs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время</w:t>
            </w: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 временной нетрудоспособности?</w:t>
            </w:r>
          </w:p>
          <w:p w:rsidR="002B2F1F" w:rsidRDefault="002B2F1F" w:rsidP="002B2F1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Срочный</w:t>
            </w:r>
            <w:r>
              <w:rPr>
                <w:color w:val="22272F"/>
                <w:sz w:val="23"/>
                <w:szCs w:val="23"/>
              </w:rPr>
              <w:t> трудовой договор может быть прекращен в связи с истечением срока его действия и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color w:val="22272F"/>
                <w:sz w:val="23"/>
                <w:szCs w:val="23"/>
              </w:rPr>
              <w:t> временной нетрудоспособности работника...В соответствии с </w:t>
            </w:r>
            <w:hyperlink r:id="rId9" w:anchor="/document/12125268/entry/8106" w:history="1">
              <w:r>
                <w:rPr>
                  <w:rStyle w:val="a4"/>
                  <w:color w:val="3272C0"/>
                  <w:sz w:val="23"/>
                  <w:szCs w:val="23"/>
                </w:rPr>
                <w:t>частью шестой ст. 81</w:t>
              </w:r>
            </w:hyperlink>
            <w:r>
              <w:rPr>
                <w:color w:val="22272F"/>
                <w:sz w:val="23"/>
                <w:szCs w:val="23"/>
              </w:rPr>
              <w:t> ТК РФ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увольнение</w:t>
            </w:r>
            <w:r>
              <w:rPr>
                <w:color w:val="22272F"/>
                <w:sz w:val="23"/>
                <w:szCs w:val="23"/>
              </w:rPr>
              <w:t> работника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color w:val="22272F"/>
                <w:sz w:val="23"/>
                <w:szCs w:val="23"/>
              </w:rPr>
              <w:t> его временной нетрудоспособности не допускается только в случаях, если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увольнение</w:t>
            </w:r>
            <w:r>
              <w:rPr>
                <w:color w:val="22272F"/>
                <w:sz w:val="23"/>
                <w:szCs w:val="23"/>
              </w:rPr>
              <w:t xml:space="preserve"> производится по инициативе </w:t>
            </w:r>
            <w:proofErr w:type="spellStart"/>
            <w:r>
              <w:rPr>
                <w:color w:val="22272F"/>
                <w:sz w:val="23"/>
                <w:szCs w:val="23"/>
              </w:rPr>
              <w:t>работодателя.Поскольку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прекращение трудового договора в связи с истечением его срока к числу таковых не относится (</w:t>
            </w:r>
            <w:hyperlink r:id="rId10" w:anchor="/document/12125268/entry/772" w:history="1">
              <w:r>
                <w:rPr>
                  <w:rStyle w:val="a4"/>
                  <w:color w:val="3272C0"/>
                  <w:sz w:val="23"/>
                  <w:szCs w:val="23"/>
                </w:rPr>
                <w:t>п. 2</w:t>
              </w:r>
            </w:hyperlink>
            <w:r>
              <w:rPr>
                <w:color w:val="22272F"/>
                <w:sz w:val="23"/>
                <w:szCs w:val="23"/>
              </w:rPr>
              <w:t> и </w:t>
            </w:r>
            <w:hyperlink r:id="rId11" w:anchor="/document/12125268/entry/774" w:history="1">
              <w:r>
                <w:rPr>
                  <w:rStyle w:val="a4"/>
                  <w:color w:val="3272C0"/>
                  <w:sz w:val="23"/>
                  <w:szCs w:val="23"/>
                </w:rPr>
                <w:t>п. 4 части первой ст. 77</w:t>
              </w:r>
            </w:hyperlink>
            <w:r>
              <w:rPr>
                <w:color w:val="22272F"/>
                <w:sz w:val="23"/>
                <w:szCs w:val="23"/>
              </w:rPr>
              <w:t> ТК РФ), работодатель вправе расторгнуть трудовой договор в связи с истечением срока его действия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color w:val="22272F"/>
                <w:sz w:val="23"/>
                <w:szCs w:val="23"/>
              </w:rPr>
              <w:t> временной нетрудоспособности работника (</w:t>
            </w:r>
            <w:hyperlink r:id="rId12" w:anchor="/document/190073/entry/0" w:history="1">
              <w:r>
                <w:rPr>
                  <w:rStyle w:val="a4"/>
                  <w:color w:val="3272C0"/>
                  <w:sz w:val="23"/>
                  <w:szCs w:val="23"/>
                </w:rPr>
                <w:t>письмо</w:t>
              </w:r>
            </w:hyperlink>
            <w:r>
              <w:rPr>
                <w:color w:val="22272F"/>
                <w:sz w:val="23"/>
                <w:szCs w:val="23"/>
              </w:rPr>
              <w:t> </w:t>
            </w:r>
            <w:proofErr w:type="spellStart"/>
            <w:r>
              <w:rPr>
                <w:color w:val="22272F"/>
                <w:sz w:val="23"/>
                <w:szCs w:val="23"/>
              </w:rPr>
              <w:t>Роструда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от 05.09.2006 N 1551-6), поэтому работодатель вправе расторгнуть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трудовой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договор</w:t>
            </w:r>
            <w:r>
              <w:rPr>
                <w:color w:val="22272F"/>
                <w:sz w:val="23"/>
                <w:szCs w:val="23"/>
              </w:rPr>
              <w:t> в связи с истечением срока его действия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период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временной</w:t>
            </w:r>
            <w:r>
              <w:rPr>
                <w:color w:val="22272F"/>
                <w:sz w:val="23"/>
                <w:szCs w:val="2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23"/>
                <w:szCs w:val="23"/>
                <w:shd w:val="clear" w:color="auto" w:fill="FFFABB"/>
              </w:rPr>
              <w:t>нетрудоспособности</w:t>
            </w:r>
            <w:r>
              <w:rPr>
                <w:color w:val="22272F"/>
                <w:sz w:val="23"/>
                <w:szCs w:val="23"/>
              </w:rPr>
              <w:t> работника (смотрите, например, </w:t>
            </w:r>
            <w:hyperlink r:id="rId13" w:anchor="/document/312597061/entry/0" w:history="1">
              <w:r>
                <w:rPr>
                  <w:rStyle w:val="a4"/>
                  <w:color w:val="3272C0"/>
                  <w:sz w:val="23"/>
                  <w:szCs w:val="23"/>
                </w:rPr>
                <w:t>определение</w:t>
              </w:r>
            </w:hyperlink>
            <w:r>
              <w:rPr>
                <w:color w:val="22272F"/>
                <w:sz w:val="23"/>
                <w:szCs w:val="23"/>
              </w:rPr>
              <w:t> Седьмого кассационного суда общей юрисдикции от 23.01.2020 N 8Г-3686/2019[88-980/2020-(88-2759/2019)], </w:t>
            </w:r>
            <w:hyperlink r:id="rId14" w:anchor="/document/308121413/entry/0" w:history="1">
              <w:r>
                <w:rPr>
                  <w:rStyle w:val="a4"/>
                  <w:color w:val="3272C0"/>
                  <w:sz w:val="23"/>
                  <w:szCs w:val="23"/>
                </w:rPr>
                <w:t>определение</w:t>
              </w:r>
            </w:hyperlink>
            <w:r>
              <w:rPr>
                <w:color w:val="22272F"/>
                <w:sz w:val="23"/>
                <w:szCs w:val="23"/>
              </w:rPr>
              <w:t> Верховного Суда Республики Саха (Якутия) от 15.04.2019 N 33-1281/2019, </w:t>
            </w:r>
            <w:hyperlink r:id="rId15" w:anchor="/document/308226358/entry/0" w:history="1">
              <w:r>
                <w:rPr>
                  <w:rStyle w:val="a4"/>
                  <w:color w:val="3272C0"/>
                  <w:sz w:val="23"/>
                  <w:szCs w:val="23"/>
                </w:rPr>
                <w:t>определение</w:t>
              </w:r>
            </w:hyperlink>
            <w:r>
              <w:rPr>
                <w:color w:val="22272F"/>
                <w:sz w:val="23"/>
                <w:szCs w:val="23"/>
              </w:rPr>
              <w:t xml:space="preserve"> Московского городского суда от 10.04.2019 N 33-16271/2019) </w:t>
            </w:r>
          </w:p>
          <w:p w:rsidR="002B2F1F" w:rsidRPr="00F47096" w:rsidRDefault="002B2F1F" w:rsidP="008911AD">
            <w:pPr>
              <w:pStyle w:val="s1"/>
              <w:shd w:val="clear" w:color="auto" w:fill="FFFFFF"/>
              <w:jc w:val="both"/>
            </w:pPr>
          </w:p>
        </w:tc>
      </w:tr>
      <w:tr w:rsidR="002B2F1F" w:rsidTr="008911A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1F" w:rsidRDefault="002B2F1F" w:rsidP="008911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B2F1F" w:rsidRPr="00D52B05" w:rsidRDefault="002B2F1F" w:rsidP="008911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B2F1F" w:rsidRPr="00D52B05" w:rsidRDefault="002B2F1F" w:rsidP="008911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B2F1F" w:rsidRPr="00D52B05" w:rsidRDefault="002B2F1F" w:rsidP="008911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июль, 2023</w:t>
            </w:r>
          </w:p>
          <w:p w:rsidR="002B2F1F" w:rsidRDefault="002B2F1F" w:rsidP="008911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B2F1F" w:rsidRPr="00E051E0" w:rsidRDefault="002B2F1F" w:rsidP="002B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2B2F1F" w:rsidRDefault="002B2F1F" w:rsidP="002B2F1F"/>
    <w:p w:rsidR="00E812FE" w:rsidRDefault="00E812FE"/>
    <w:sectPr w:rsidR="00E812FE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1F"/>
    <w:rsid w:val="002B2F1F"/>
    <w:rsid w:val="002D4621"/>
    <w:rsid w:val="00E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B783"/>
  <w15:chartTrackingRefBased/>
  <w15:docId w15:val="{DDE54A3B-1E44-4962-9ECC-E7E27F79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B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2F1F"/>
    <w:rPr>
      <w:color w:val="0000FF"/>
      <w:u w:val="single"/>
    </w:rPr>
  </w:style>
  <w:style w:type="paragraph" w:customStyle="1" w:styleId="s74">
    <w:name w:val="s_74"/>
    <w:basedOn w:val="a"/>
    <w:rsid w:val="002B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B2F1F"/>
  </w:style>
  <w:style w:type="character" w:styleId="a5">
    <w:name w:val="Emphasis"/>
    <w:basedOn w:val="a0"/>
    <w:uiPriority w:val="20"/>
    <w:qFormat/>
    <w:rsid w:val="002B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2023-07-25T08:42:00Z</dcterms:created>
  <dcterms:modified xsi:type="dcterms:W3CDTF">2023-07-25T08:46:00Z</dcterms:modified>
</cp:coreProperties>
</file>